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485DE" w14:textId="1D8D24EF" w:rsidR="00875429" w:rsidRPr="005A489C" w:rsidRDefault="00394216" w:rsidP="006533E7">
      <w:pPr>
        <w:pBdr>
          <w:top w:val="nil"/>
          <w:left w:val="nil"/>
          <w:bottom w:val="nil"/>
          <w:right w:val="nil"/>
          <w:between w:val="nil"/>
        </w:pBdr>
        <w:jc w:val="center"/>
        <w:rPr>
          <w:color w:val="000000"/>
          <w:sz w:val="28"/>
          <w:szCs w:val="28"/>
        </w:rPr>
      </w:pPr>
      <w:r w:rsidRPr="005A489C">
        <w:rPr>
          <w:b/>
          <w:smallCaps/>
          <w:color w:val="000000"/>
          <w:sz w:val="28"/>
          <w:szCs w:val="28"/>
        </w:rPr>
        <w:t xml:space="preserve">COMUNICATO STAMPA DEL  </w:t>
      </w:r>
      <w:r w:rsidR="005264AE" w:rsidRPr="005A489C">
        <w:rPr>
          <w:b/>
          <w:smallCaps/>
          <w:color w:val="000000"/>
          <w:sz w:val="28"/>
          <w:szCs w:val="28"/>
        </w:rPr>
        <w:t>4 OTTOBRE 202</w:t>
      </w:r>
      <w:r w:rsidR="00F02925" w:rsidRPr="005A489C">
        <w:rPr>
          <w:b/>
          <w:smallCaps/>
          <w:color w:val="000000"/>
          <w:sz w:val="28"/>
          <w:szCs w:val="28"/>
        </w:rPr>
        <w:t>3</w:t>
      </w:r>
    </w:p>
    <w:p w14:paraId="1FF08C30" w14:textId="77777777" w:rsidR="00875429" w:rsidRPr="005A489C" w:rsidRDefault="00875429">
      <w:pPr>
        <w:pBdr>
          <w:top w:val="nil"/>
          <w:left w:val="nil"/>
          <w:bottom w:val="nil"/>
          <w:right w:val="nil"/>
          <w:between w:val="nil"/>
        </w:pBdr>
        <w:jc w:val="center"/>
        <w:rPr>
          <w:color w:val="000000"/>
          <w:sz w:val="28"/>
          <w:szCs w:val="28"/>
        </w:rPr>
      </w:pPr>
    </w:p>
    <w:p w14:paraId="61AA8C0C" w14:textId="7272304D" w:rsidR="00F02925" w:rsidRPr="005A489C" w:rsidRDefault="00F02925" w:rsidP="00BF0590">
      <w:pPr>
        <w:jc w:val="center"/>
        <w:rPr>
          <w:b/>
          <w:bCs/>
          <w:noProof/>
          <w:sz w:val="28"/>
          <w:szCs w:val="28"/>
        </w:rPr>
      </w:pPr>
      <w:r w:rsidRPr="005A489C">
        <w:rPr>
          <w:b/>
          <w:bCs/>
          <w:noProof/>
          <w:sz w:val="28"/>
          <w:szCs w:val="28"/>
        </w:rPr>
        <w:t xml:space="preserve">Sottoscritta dichiarazione d’intenti “No Women, no panel” </w:t>
      </w:r>
    </w:p>
    <w:p w14:paraId="575A0A0B" w14:textId="29208213" w:rsidR="00BF0590" w:rsidRPr="005A489C" w:rsidRDefault="00F02925" w:rsidP="00BF0590">
      <w:pPr>
        <w:jc w:val="center"/>
        <w:rPr>
          <w:b/>
          <w:bCs/>
          <w:noProof/>
          <w:sz w:val="28"/>
          <w:szCs w:val="28"/>
        </w:rPr>
      </w:pPr>
      <w:r w:rsidRPr="005A489C">
        <w:rPr>
          <w:b/>
          <w:bCs/>
          <w:noProof/>
          <w:sz w:val="28"/>
          <w:szCs w:val="28"/>
        </w:rPr>
        <w:t xml:space="preserve">Nel giorno dell’anniversario della sottoscrizione del </w:t>
      </w:r>
      <w:r w:rsidR="00FA5C25" w:rsidRPr="005A489C">
        <w:rPr>
          <w:b/>
          <w:bCs/>
          <w:noProof/>
          <w:sz w:val="28"/>
          <w:szCs w:val="28"/>
        </w:rPr>
        <w:t>Patto per la Parità di Genere</w:t>
      </w:r>
    </w:p>
    <w:p w14:paraId="130013E8" w14:textId="1CE403CA" w:rsidR="00EB6031" w:rsidRPr="005A489C" w:rsidRDefault="00EB6031" w:rsidP="00BF0590">
      <w:pPr>
        <w:jc w:val="center"/>
        <w:rPr>
          <w:b/>
          <w:bCs/>
          <w:noProof/>
          <w:sz w:val="28"/>
          <w:szCs w:val="28"/>
        </w:rPr>
      </w:pPr>
      <w:r w:rsidRPr="005A489C">
        <w:rPr>
          <w:b/>
          <w:bCs/>
          <w:noProof/>
          <w:sz w:val="28"/>
          <w:szCs w:val="28"/>
        </w:rPr>
        <w:t xml:space="preserve">l’Associazione </w:t>
      </w:r>
      <w:r w:rsidR="00F02925" w:rsidRPr="005A489C">
        <w:rPr>
          <w:b/>
          <w:bCs/>
          <w:noProof/>
          <w:sz w:val="28"/>
          <w:szCs w:val="28"/>
        </w:rPr>
        <w:t>prosegue nell’impegno sulle disuguaglianze</w:t>
      </w:r>
    </w:p>
    <w:p w14:paraId="1D084D47" w14:textId="77777777" w:rsidR="00BF0590" w:rsidRPr="005A489C" w:rsidRDefault="00BF0590" w:rsidP="00BF0590">
      <w:pPr>
        <w:rPr>
          <w:noProof/>
          <w:sz w:val="28"/>
          <w:szCs w:val="28"/>
        </w:rPr>
      </w:pPr>
    </w:p>
    <w:p w14:paraId="186D006A" w14:textId="1D087D6D" w:rsidR="005A489C" w:rsidRPr="005A489C" w:rsidRDefault="003556F5" w:rsidP="005A489C">
      <w:pPr>
        <w:spacing w:line="276" w:lineRule="auto"/>
        <w:textAlignment w:val="baseline"/>
        <w:rPr>
          <w:color w:val="000000"/>
          <w:sz w:val="28"/>
          <w:szCs w:val="28"/>
        </w:rPr>
      </w:pPr>
      <w:r w:rsidRPr="005A489C">
        <w:rPr>
          <w:rFonts w:eastAsia="Times New Roman" w:cs="Segoe UI"/>
          <w:i/>
          <w:iCs/>
          <w:color w:val="000000"/>
          <w:sz w:val="28"/>
          <w:szCs w:val="28"/>
          <w:bdr w:val="none" w:sz="0" w:space="0" w:color="auto" w:frame="1"/>
        </w:rPr>
        <w:t>Roma</w:t>
      </w:r>
      <w:r w:rsidRPr="005A489C">
        <w:rPr>
          <w:rFonts w:eastAsia="Times New Roman" w:cs="Segoe UI"/>
          <w:color w:val="000000"/>
          <w:sz w:val="28"/>
          <w:szCs w:val="28"/>
          <w:bdr w:val="none" w:sz="0" w:space="0" w:color="auto" w:frame="1"/>
        </w:rPr>
        <w:t xml:space="preserve">: </w:t>
      </w:r>
      <w:r w:rsidR="00F02925" w:rsidRPr="005A489C">
        <w:rPr>
          <w:rFonts w:eastAsia="Times New Roman" w:cs="Segoe UI"/>
          <w:color w:val="000000"/>
          <w:sz w:val="28"/>
          <w:szCs w:val="28"/>
          <w:bdr w:val="none" w:sz="0" w:space="0" w:color="auto" w:frame="1"/>
        </w:rPr>
        <w:t>Nel pomeriggio di oggi, Assoporti</w:t>
      </w:r>
      <w:r w:rsidR="005264AE" w:rsidRPr="005A489C">
        <w:rPr>
          <w:rFonts w:eastAsia="Times New Roman" w:cs="Segoe UI"/>
          <w:color w:val="000000"/>
          <w:sz w:val="28"/>
          <w:szCs w:val="28"/>
          <w:bdr w:val="none" w:sz="0" w:space="0" w:color="auto" w:frame="1"/>
        </w:rPr>
        <w:t xml:space="preserve"> </w:t>
      </w:r>
      <w:r w:rsidR="005A489C" w:rsidRPr="005A489C">
        <w:rPr>
          <w:rFonts w:eastAsia="Times New Roman" w:cs="Segoe UI"/>
          <w:color w:val="000000"/>
          <w:sz w:val="28"/>
          <w:szCs w:val="28"/>
          <w:bdr w:val="none" w:sz="0" w:space="0" w:color="auto" w:frame="1"/>
        </w:rPr>
        <w:t>e</w:t>
      </w:r>
      <w:r w:rsidR="005264AE" w:rsidRPr="005A489C">
        <w:rPr>
          <w:rFonts w:eastAsia="Times New Roman" w:cs="Segoe UI"/>
          <w:color w:val="000000"/>
          <w:sz w:val="28"/>
          <w:szCs w:val="28"/>
          <w:bdr w:val="none" w:sz="0" w:space="0" w:color="auto" w:frame="1"/>
        </w:rPr>
        <w:t xml:space="preserve"> le AdSP </w:t>
      </w:r>
      <w:r w:rsidR="00F02925" w:rsidRPr="005A489C">
        <w:rPr>
          <w:rFonts w:eastAsia="Times New Roman" w:cs="Segoe UI"/>
          <w:color w:val="000000"/>
          <w:sz w:val="28"/>
          <w:szCs w:val="28"/>
          <w:bdr w:val="none" w:sz="0" w:space="0" w:color="auto" w:frame="1"/>
        </w:rPr>
        <w:t>hanno compiuto un altro passo per l’abbattimento delle disuguaglianze di genere</w:t>
      </w:r>
      <w:r w:rsidR="005A489C" w:rsidRPr="005A489C">
        <w:rPr>
          <w:rFonts w:eastAsia="Times New Roman" w:cs="Segoe UI"/>
          <w:color w:val="000000"/>
          <w:sz w:val="28"/>
          <w:szCs w:val="28"/>
          <w:bdr w:val="none" w:sz="0" w:space="0" w:color="auto" w:frame="1"/>
        </w:rPr>
        <w:t xml:space="preserve">, con la sottoscrizione di una </w:t>
      </w:r>
      <w:r w:rsidR="00884C59" w:rsidRPr="005A489C">
        <w:rPr>
          <w:rFonts w:eastAsia="Times New Roman" w:cs="Segoe UI"/>
          <w:color w:val="000000"/>
          <w:sz w:val="28"/>
          <w:szCs w:val="28"/>
          <w:bdr w:val="none" w:sz="0" w:space="0" w:color="auto" w:frame="1"/>
        </w:rPr>
        <w:t>dichiarazione</w:t>
      </w:r>
      <w:r w:rsidR="005A489C" w:rsidRPr="005A489C">
        <w:rPr>
          <w:rFonts w:eastAsia="Times New Roman" w:cs="Segoe UI"/>
          <w:color w:val="000000"/>
          <w:sz w:val="28"/>
          <w:szCs w:val="28"/>
          <w:bdr w:val="none" w:sz="0" w:space="0" w:color="auto" w:frame="1"/>
        </w:rPr>
        <w:t xml:space="preserve"> d’intenti denominata “No Women, no panel”. </w:t>
      </w:r>
      <w:r w:rsidR="005A489C" w:rsidRPr="005A489C">
        <w:rPr>
          <w:color w:val="000000"/>
          <w:sz w:val="28"/>
          <w:szCs w:val="28"/>
        </w:rPr>
        <w:t>La campagna “No Woman No Panel – Senza donne non se ne parla” ideata nel 2018 dall’attuale Commissaria europea per l’innovazione, la ricerca, la cultura, l’istruzione e la gioventù, Mariya Gabriel – si prefigge l’obiettivo di favorire l’equilibrio di genere in panel ed eventi pubblici, garantendo l’adeguata rappresentanza delle donne in convegni, appuntamenti istituzionali e Talk.</w:t>
      </w:r>
    </w:p>
    <w:p w14:paraId="1E20B630" w14:textId="77777777" w:rsidR="005A489C" w:rsidRPr="005A489C" w:rsidRDefault="005A489C" w:rsidP="005A489C">
      <w:pPr>
        <w:spacing w:line="276" w:lineRule="auto"/>
        <w:textAlignment w:val="baseline"/>
        <w:rPr>
          <w:color w:val="000000"/>
          <w:sz w:val="28"/>
          <w:szCs w:val="28"/>
        </w:rPr>
      </w:pPr>
    </w:p>
    <w:p w14:paraId="433CA48E" w14:textId="5E5A5BB3" w:rsidR="005A489C" w:rsidRPr="005A489C" w:rsidRDefault="005A489C" w:rsidP="005A489C">
      <w:pPr>
        <w:pStyle w:val="NormaleWeb"/>
        <w:rPr>
          <w:rFonts w:ascii="Garamond" w:hAnsi="Garamond"/>
          <w:color w:val="000000"/>
          <w:sz w:val="28"/>
          <w:szCs w:val="28"/>
        </w:rPr>
      </w:pPr>
      <w:r w:rsidRPr="005A489C">
        <w:rPr>
          <w:rFonts w:ascii="Garamond" w:hAnsi="Garamond"/>
          <w:color w:val="000000"/>
          <w:sz w:val="28"/>
          <w:szCs w:val="28"/>
        </w:rPr>
        <w:t xml:space="preserve">Per la portualità </w:t>
      </w:r>
      <w:r>
        <w:rPr>
          <w:rFonts w:ascii="Garamond" w:hAnsi="Garamond"/>
          <w:color w:val="000000"/>
          <w:sz w:val="28"/>
          <w:szCs w:val="28"/>
        </w:rPr>
        <w:t>s’intende</w:t>
      </w:r>
      <w:r w:rsidRPr="005A489C">
        <w:rPr>
          <w:rFonts w:ascii="Garamond" w:hAnsi="Garamond"/>
          <w:color w:val="000000"/>
          <w:sz w:val="28"/>
          <w:szCs w:val="28"/>
        </w:rPr>
        <w:t xml:space="preserve"> promuovere l’equilibrio tra uomini e donne negli eventi di comunicazione, nei casi in cui la partecipazione non sia riconducibile esclusivamente al ruolo istituzionale</w:t>
      </w:r>
      <w:r>
        <w:rPr>
          <w:rFonts w:ascii="Garamond" w:hAnsi="Garamond"/>
          <w:color w:val="000000"/>
          <w:sz w:val="28"/>
          <w:szCs w:val="28"/>
        </w:rPr>
        <w:t xml:space="preserve"> e </w:t>
      </w:r>
      <w:r w:rsidRPr="005A489C">
        <w:rPr>
          <w:rFonts w:ascii="Garamond" w:hAnsi="Garamond"/>
          <w:color w:val="000000"/>
          <w:sz w:val="28"/>
          <w:szCs w:val="28"/>
        </w:rPr>
        <w:t>sensibilizzare verso l’equilibrio paritario e plurale in tutti i contesti in cui lo stesso può estendere la sua portata valoriale</w:t>
      </w:r>
      <w:r>
        <w:rPr>
          <w:rFonts w:ascii="Garamond" w:hAnsi="Garamond"/>
          <w:color w:val="000000"/>
          <w:sz w:val="28"/>
          <w:szCs w:val="28"/>
        </w:rPr>
        <w:t xml:space="preserve"> cercando di cogliere al meglio lo spirito di quanto promosso in sede della UE.</w:t>
      </w:r>
    </w:p>
    <w:p w14:paraId="7E31B276" w14:textId="0881BCB3" w:rsidR="005A489C" w:rsidRPr="005A489C" w:rsidRDefault="005A489C" w:rsidP="005A489C">
      <w:pPr>
        <w:spacing w:line="276" w:lineRule="auto"/>
        <w:textAlignment w:val="baseline"/>
        <w:rPr>
          <w:rFonts w:asciiTheme="minorHAnsi" w:hAnsiTheme="minorHAnsi"/>
          <w:color w:val="000000"/>
          <w:sz w:val="27"/>
          <w:szCs w:val="27"/>
        </w:rPr>
      </w:pPr>
    </w:p>
    <w:p w14:paraId="5678E693" w14:textId="3B93024A" w:rsidR="0008639A" w:rsidRPr="00EB6031" w:rsidRDefault="005264AE" w:rsidP="00EB6031">
      <w:pPr>
        <w:spacing w:line="276" w:lineRule="auto"/>
        <w:textAlignment w:val="baseline"/>
        <w:rPr>
          <w:rFonts w:eastAsia="Times New Roman" w:cs="Segoe UI"/>
          <w:color w:val="000000"/>
          <w:sz w:val="28"/>
          <w:szCs w:val="28"/>
          <w:bdr w:val="none" w:sz="0" w:space="0" w:color="auto" w:frame="1"/>
        </w:rPr>
      </w:pPr>
      <w:r w:rsidRPr="00EB6031">
        <w:rPr>
          <w:rFonts w:eastAsia="Times New Roman" w:cs="Segoe UI"/>
          <w:color w:val="000000"/>
          <w:sz w:val="28"/>
          <w:szCs w:val="28"/>
          <w:bdr w:val="none" w:sz="0" w:space="0" w:color="auto" w:frame="1"/>
        </w:rPr>
        <w:t xml:space="preserve">In occasione del </w:t>
      </w:r>
      <w:r w:rsidR="005A489C">
        <w:rPr>
          <w:rFonts w:eastAsia="Times New Roman" w:cs="Segoe UI"/>
          <w:color w:val="000000"/>
          <w:sz w:val="28"/>
          <w:szCs w:val="28"/>
          <w:bdr w:val="none" w:sz="0" w:space="0" w:color="auto" w:frame="1"/>
        </w:rPr>
        <w:t>secondo anniversario d</w:t>
      </w:r>
      <w:r w:rsidR="00884C59">
        <w:rPr>
          <w:rFonts w:eastAsia="Times New Roman" w:cs="Segoe UI"/>
          <w:color w:val="000000"/>
          <w:sz w:val="28"/>
          <w:szCs w:val="28"/>
          <w:bdr w:val="none" w:sz="0" w:space="0" w:color="auto" w:frame="1"/>
        </w:rPr>
        <w:t>e</w:t>
      </w:r>
      <w:r w:rsidR="005A489C">
        <w:rPr>
          <w:rFonts w:eastAsia="Times New Roman" w:cs="Segoe UI"/>
          <w:color w:val="000000"/>
          <w:sz w:val="28"/>
          <w:szCs w:val="28"/>
          <w:bdr w:val="none" w:sz="0" w:space="0" w:color="auto" w:frame="1"/>
        </w:rPr>
        <w:t xml:space="preserve">lla sottoscrizione del Patto per la Parità di Genere si è voluto fare un ulteriore passo che riguarda la sfera partecipativa del genere femminile. </w:t>
      </w:r>
      <w:r w:rsidR="00B7334E" w:rsidRPr="00EB6031">
        <w:rPr>
          <w:rFonts w:eastAsia="Times New Roman" w:cs="Segoe UI"/>
          <w:color w:val="000000"/>
          <w:sz w:val="28"/>
          <w:szCs w:val="28"/>
          <w:bdr w:val="none" w:sz="0" w:space="0" w:color="auto" w:frame="1"/>
        </w:rPr>
        <w:t>Un impegno, quello di s</w:t>
      </w:r>
      <w:r w:rsidR="00C86A06">
        <w:rPr>
          <w:rFonts w:eastAsia="Times New Roman" w:cs="Segoe UI"/>
          <w:color w:val="000000"/>
          <w:sz w:val="28"/>
          <w:szCs w:val="28"/>
          <w:bdr w:val="none" w:sz="0" w:space="0" w:color="auto" w:frame="1"/>
        </w:rPr>
        <w:t>uperare</w:t>
      </w:r>
      <w:r w:rsidR="00B7334E" w:rsidRPr="00EB6031">
        <w:rPr>
          <w:rFonts w:eastAsia="Times New Roman" w:cs="Segoe UI"/>
          <w:color w:val="000000"/>
          <w:sz w:val="28"/>
          <w:szCs w:val="28"/>
          <w:bdr w:val="none" w:sz="0" w:space="0" w:color="auto" w:frame="1"/>
        </w:rPr>
        <w:t xml:space="preserve"> le disuguaglianze, che l’Associazione </w:t>
      </w:r>
      <w:r w:rsidR="005A489C">
        <w:rPr>
          <w:rFonts w:eastAsia="Times New Roman" w:cs="Segoe UI"/>
          <w:color w:val="000000"/>
          <w:sz w:val="28"/>
          <w:szCs w:val="28"/>
          <w:bdr w:val="none" w:sz="0" w:space="0" w:color="auto" w:frame="1"/>
        </w:rPr>
        <w:t xml:space="preserve">porta </w:t>
      </w:r>
      <w:r w:rsidR="00EB6031">
        <w:rPr>
          <w:rFonts w:eastAsia="Times New Roman" w:cs="Segoe UI"/>
          <w:color w:val="000000"/>
          <w:sz w:val="28"/>
          <w:szCs w:val="28"/>
          <w:bdr w:val="none" w:sz="0" w:space="0" w:color="auto" w:frame="1"/>
        </w:rPr>
        <w:t>avanti</w:t>
      </w:r>
      <w:r w:rsidR="00C86A06">
        <w:rPr>
          <w:rFonts w:eastAsia="Times New Roman" w:cs="Segoe UI"/>
          <w:color w:val="000000"/>
          <w:sz w:val="28"/>
          <w:szCs w:val="28"/>
          <w:bdr w:val="none" w:sz="0" w:space="0" w:color="auto" w:frame="1"/>
        </w:rPr>
        <w:t xml:space="preserve"> </w:t>
      </w:r>
      <w:r w:rsidR="00B7334E" w:rsidRPr="00EB6031">
        <w:rPr>
          <w:rFonts w:eastAsia="Times New Roman" w:cs="Segoe UI"/>
          <w:color w:val="000000"/>
          <w:sz w:val="28"/>
          <w:szCs w:val="28"/>
          <w:bdr w:val="none" w:sz="0" w:space="0" w:color="auto" w:frame="1"/>
        </w:rPr>
        <w:t>in quanto</w:t>
      </w:r>
      <w:r w:rsidR="00B1086F">
        <w:rPr>
          <w:rFonts w:eastAsia="Times New Roman" w:cs="Segoe UI"/>
          <w:color w:val="000000"/>
          <w:sz w:val="28"/>
          <w:szCs w:val="28"/>
          <w:bdr w:val="none" w:sz="0" w:space="0" w:color="auto" w:frame="1"/>
        </w:rPr>
        <w:t xml:space="preserve"> si tratta di una</w:t>
      </w:r>
      <w:r w:rsidR="00B7334E" w:rsidRPr="00EB6031">
        <w:rPr>
          <w:rFonts w:eastAsia="Times New Roman" w:cs="Segoe UI"/>
          <w:color w:val="000000"/>
          <w:sz w:val="28"/>
          <w:szCs w:val="28"/>
          <w:bdr w:val="none" w:sz="0" w:space="0" w:color="auto" w:frame="1"/>
        </w:rPr>
        <w:t xml:space="preserve"> parte integrante </w:t>
      </w:r>
      <w:r w:rsidR="00B1086F">
        <w:rPr>
          <w:rFonts w:eastAsia="Times New Roman" w:cs="Segoe UI"/>
          <w:color w:val="000000"/>
          <w:sz w:val="28"/>
          <w:szCs w:val="28"/>
          <w:bdr w:val="none" w:sz="0" w:space="0" w:color="auto" w:frame="1"/>
        </w:rPr>
        <w:t>della</w:t>
      </w:r>
      <w:r w:rsidR="00B7334E" w:rsidRPr="00EB6031">
        <w:rPr>
          <w:rFonts w:eastAsia="Times New Roman" w:cs="Segoe UI"/>
          <w:color w:val="000000"/>
          <w:sz w:val="28"/>
          <w:szCs w:val="28"/>
          <w:bdr w:val="none" w:sz="0" w:space="0" w:color="auto" w:frame="1"/>
        </w:rPr>
        <w:t xml:space="preserve"> modernizzazione complessiva del comparto.</w:t>
      </w:r>
    </w:p>
    <w:p w14:paraId="1306BE5F" w14:textId="77777777" w:rsidR="00EB6031" w:rsidRPr="00EB6031" w:rsidRDefault="00EB6031" w:rsidP="00EB6031">
      <w:pPr>
        <w:spacing w:line="276" w:lineRule="auto"/>
        <w:textAlignment w:val="baseline"/>
        <w:rPr>
          <w:rFonts w:eastAsia="Times New Roman" w:cs="Segoe UI"/>
          <w:color w:val="000000"/>
          <w:sz w:val="28"/>
          <w:szCs w:val="28"/>
          <w:bdr w:val="none" w:sz="0" w:space="0" w:color="auto" w:frame="1"/>
        </w:rPr>
      </w:pPr>
    </w:p>
    <w:p w14:paraId="27BF8F18" w14:textId="77777777" w:rsidR="005A489C" w:rsidRDefault="005A489C" w:rsidP="00EB6031">
      <w:pPr>
        <w:spacing w:after="480" w:line="276" w:lineRule="auto"/>
        <w:jc w:val="both"/>
        <w:rPr>
          <w:rFonts w:eastAsia="Times New Roman" w:cs="Segoe UI"/>
          <w:color w:val="000000"/>
          <w:sz w:val="28"/>
          <w:szCs w:val="28"/>
          <w:bdr w:val="none" w:sz="0" w:space="0" w:color="auto" w:frame="1"/>
        </w:rPr>
      </w:pPr>
      <w:r>
        <w:rPr>
          <w:rFonts w:eastAsia="Times New Roman" w:cs="Segoe UI"/>
          <w:color w:val="000000"/>
          <w:sz w:val="28"/>
          <w:szCs w:val="28"/>
          <w:bdr w:val="none" w:sz="0" w:space="0" w:color="auto" w:frame="1"/>
        </w:rPr>
        <w:t>A margine della sottoscrizione</w:t>
      </w:r>
      <w:r w:rsidR="00D9468D" w:rsidRPr="00EB6031">
        <w:rPr>
          <w:rFonts w:eastAsia="Times New Roman" w:cs="Segoe UI"/>
          <w:color w:val="000000"/>
          <w:sz w:val="28"/>
          <w:szCs w:val="28"/>
          <w:bdr w:val="none" w:sz="0" w:space="0" w:color="auto" w:frame="1"/>
        </w:rPr>
        <w:t xml:space="preserve">, il Presidente di Assoporti, Rodolfo Giampieri, ha </w:t>
      </w:r>
      <w:r w:rsidR="002754B4" w:rsidRPr="00EB6031">
        <w:rPr>
          <w:rFonts w:eastAsia="Times New Roman" w:cs="Segoe UI"/>
          <w:color w:val="000000"/>
          <w:sz w:val="28"/>
          <w:szCs w:val="28"/>
          <w:bdr w:val="none" w:sz="0" w:space="0" w:color="auto" w:frame="1"/>
        </w:rPr>
        <w:t>dichiarato</w:t>
      </w:r>
      <w:r w:rsidR="00D9468D" w:rsidRPr="00EB6031">
        <w:rPr>
          <w:rFonts w:eastAsia="Times New Roman" w:cs="Segoe UI"/>
          <w:color w:val="000000"/>
          <w:sz w:val="28"/>
          <w:szCs w:val="28"/>
          <w:bdr w:val="none" w:sz="0" w:space="0" w:color="auto" w:frame="1"/>
        </w:rPr>
        <w:t>, “Come abbiamo detto in diverse occasioni</w:t>
      </w:r>
      <w:r w:rsidR="00343B67" w:rsidRPr="00EB6031">
        <w:rPr>
          <w:rFonts w:eastAsia="Times New Roman" w:cs="Segoe UI"/>
          <w:color w:val="000000"/>
          <w:sz w:val="28"/>
          <w:szCs w:val="28"/>
          <w:bdr w:val="none" w:sz="0" w:space="0" w:color="auto" w:frame="1"/>
        </w:rPr>
        <w:t>,</w:t>
      </w:r>
      <w:r w:rsidR="00D9468D" w:rsidRPr="00EB6031">
        <w:rPr>
          <w:rFonts w:eastAsia="Times New Roman" w:cs="Segoe UI"/>
          <w:color w:val="000000"/>
          <w:sz w:val="28"/>
          <w:szCs w:val="28"/>
          <w:bdr w:val="none" w:sz="0" w:space="0" w:color="auto" w:frame="1"/>
        </w:rPr>
        <w:t xml:space="preserve"> la portualità svolge un servizio essenziale per il Paese</w:t>
      </w:r>
      <w:r w:rsidR="00B7334E" w:rsidRPr="00EB6031">
        <w:rPr>
          <w:rFonts w:eastAsia="Times New Roman" w:cs="Segoe UI"/>
          <w:color w:val="000000"/>
          <w:sz w:val="28"/>
          <w:szCs w:val="28"/>
          <w:bdr w:val="none" w:sz="0" w:space="0" w:color="auto" w:frame="1"/>
        </w:rPr>
        <w:t xml:space="preserve">. </w:t>
      </w:r>
      <w:r w:rsidR="00D9468D" w:rsidRPr="00EB6031">
        <w:rPr>
          <w:rFonts w:eastAsia="Times New Roman" w:cs="Segoe UI"/>
          <w:color w:val="000000"/>
          <w:sz w:val="28"/>
          <w:szCs w:val="28"/>
          <w:bdr w:val="none" w:sz="0" w:space="0" w:color="auto" w:frame="1"/>
        </w:rPr>
        <w:t>Diventa quindi altrettanto essenziale per questo settore</w:t>
      </w:r>
      <w:r w:rsidR="002F32E0" w:rsidRPr="00EB6031">
        <w:rPr>
          <w:rFonts w:eastAsia="Times New Roman" w:cs="Segoe UI"/>
          <w:color w:val="000000"/>
          <w:sz w:val="28"/>
          <w:szCs w:val="28"/>
          <w:bdr w:val="none" w:sz="0" w:space="0" w:color="auto" w:frame="1"/>
        </w:rPr>
        <w:t>, in profonda trasformazione,</w:t>
      </w:r>
      <w:r w:rsidR="00D9468D" w:rsidRPr="00EB6031">
        <w:rPr>
          <w:rFonts w:eastAsia="Times New Roman" w:cs="Segoe UI"/>
          <w:color w:val="000000"/>
          <w:sz w:val="28"/>
          <w:szCs w:val="28"/>
          <w:bdr w:val="none" w:sz="0" w:space="0" w:color="auto" w:frame="1"/>
        </w:rPr>
        <w:t xml:space="preserve"> essere protagonista anche nella lotta contro le disuguaglianze. </w:t>
      </w:r>
    </w:p>
    <w:p w14:paraId="7AD21551" w14:textId="641622E9" w:rsidR="00D9468D" w:rsidRDefault="00C9763D" w:rsidP="00EB6031">
      <w:pPr>
        <w:spacing w:after="480" w:line="276" w:lineRule="auto"/>
        <w:jc w:val="both"/>
        <w:rPr>
          <w:rFonts w:eastAsia="Times New Roman" w:cs="Segoe UI"/>
          <w:color w:val="000000"/>
          <w:sz w:val="28"/>
          <w:szCs w:val="28"/>
          <w:bdr w:val="none" w:sz="0" w:space="0" w:color="auto" w:frame="1"/>
        </w:rPr>
      </w:pPr>
      <w:r>
        <w:rPr>
          <w:rFonts w:cstheme="minorHAnsi"/>
          <w:sz w:val="28"/>
          <w:szCs w:val="28"/>
        </w:rPr>
        <w:lastRenderedPageBreak/>
        <w:t>L’obiettivo fondamentale è</w:t>
      </w:r>
      <w:r w:rsidR="00B7334E" w:rsidRPr="00EB6031">
        <w:rPr>
          <w:rFonts w:cstheme="minorHAnsi"/>
          <w:sz w:val="28"/>
          <w:szCs w:val="28"/>
        </w:rPr>
        <w:t xml:space="preserve"> </w:t>
      </w:r>
      <w:r>
        <w:rPr>
          <w:rFonts w:cstheme="minorHAnsi"/>
          <w:sz w:val="28"/>
          <w:szCs w:val="28"/>
        </w:rPr>
        <w:t xml:space="preserve">la </w:t>
      </w:r>
      <w:r w:rsidR="00B7334E" w:rsidRPr="00EB6031">
        <w:rPr>
          <w:rFonts w:cstheme="minorHAnsi"/>
          <w:sz w:val="28"/>
          <w:szCs w:val="28"/>
        </w:rPr>
        <w:t>modernizzazione del Paese, passando attraverso riforme che segneranno il futuro di tutti. I grandi temi affrontati, le notevoli risorse stanziate vanno verso tre grandi direttrici: infrastrutture, info-strutture (digitalizzazione) e sostenibilità</w:t>
      </w:r>
      <w:r w:rsidR="00B7334E" w:rsidRPr="00EB6031">
        <w:rPr>
          <w:rFonts w:ascii="Titillium Web" w:hAnsi="Titillium Web" w:cstheme="minorHAnsi"/>
          <w:b/>
          <w:bCs/>
          <w:sz w:val="28"/>
          <w:szCs w:val="28"/>
        </w:rPr>
        <w:t xml:space="preserve"> </w:t>
      </w:r>
      <w:r w:rsidR="00B7334E" w:rsidRPr="00EB6031">
        <w:rPr>
          <w:rFonts w:cstheme="minorHAnsi"/>
          <w:sz w:val="28"/>
          <w:szCs w:val="28"/>
        </w:rPr>
        <w:t>non solo ambientale</w:t>
      </w:r>
      <w:r w:rsidR="00EB6031">
        <w:rPr>
          <w:rFonts w:cstheme="minorHAnsi"/>
          <w:sz w:val="28"/>
          <w:szCs w:val="28"/>
        </w:rPr>
        <w:t>,</w:t>
      </w:r>
      <w:r w:rsidR="00B7334E" w:rsidRPr="00EB6031">
        <w:rPr>
          <w:rFonts w:cstheme="minorHAnsi"/>
          <w:sz w:val="28"/>
          <w:szCs w:val="28"/>
        </w:rPr>
        <w:t xml:space="preserve"> ma anche economica e sociale.</w:t>
      </w:r>
      <w:r w:rsidR="00B7334E" w:rsidRPr="00EB6031">
        <w:rPr>
          <w:rFonts w:cstheme="minorHAnsi"/>
          <w:i/>
          <w:iCs/>
          <w:sz w:val="28"/>
          <w:szCs w:val="28"/>
        </w:rPr>
        <w:t xml:space="preserve"> </w:t>
      </w:r>
      <w:r w:rsidR="00B7334E" w:rsidRPr="00EB6031">
        <w:rPr>
          <w:rFonts w:cstheme="minorHAnsi"/>
          <w:sz w:val="28"/>
          <w:szCs w:val="28"/>
        </w:rPr>
        <w:t xml:space="preserve">In quest’ottica, </w:t>
      </w:r>
      <w:r w:rsidR="005A489C">
        <w:rPr>
          <w:rFonts w:cstheme="minorHAnsi"/>
          <w:sz w:val="28"/>
          <w:szCs w:val="28"/>
        </w:rPr>
        <w:t>oltre al Patto per la Parità di Genere che segna un passo importante nel nostro settore verso l’abbattimento delle disuguaglianze, riteniamo che questa dichiarazione possa essere un piccolo tassello su cui lavorare per giungere al giorno in cui non si dovranno più sottoscrivere documenti di questo tipo in quanto troveremo una parità consolidata</w:t>
      </w:r>
      <w:r w:rsidR="00D9468D" w:rsidRPr="00EB6031">
        <w:rPr>
          <w:rFonts w:eastAsia="Times New Roman" w:cs="Segoe UI"/>
          <w:color w:val="000000"/>
          <w:sz w:val="28"/>
          <w:szCs w:val="28"/>
          <w:bdr w:val="none" w:sz="0" w:space="0" w:color="auto" w:frame="1"/>
        </w:rPr>
        <w:t>.”</w:t>
      </w:r>
    </w:p>
    <w:p w14:paraId="7B435145" w14:textId="02241BF2" w:rsidR="00223FDA" w:rsidRPr="00EB6031" w:rsidRDefault="00223FDA" w:rsidP="00EB6031">
      <w:pPr>
        <w:spacing w:after="480" w:line="276" w:lineRule="auto"/>
        <w:jc w:val="both"/>
        <w:rPr>
          <w:rFonts w:eastAsia="Times New Roman" w:cstheme="minorHAnsi"/>
          <w:color w:val="000000" w:themeColor="text1"/>
          <w:sz w:val="28"/>
          <w:szCs w:val="28"/>
        </w:rPr>
      </w:pPr>
      <w:r>
        <w:rPr>
          <w:rFonts w:eastAsia="Times New Roman" w:cs="Segoe UI"/>
          <w:color w:val="000000"/>
          <w:sz w:val="28"/>
          <w:szCs w:val="28"/>
          <w:bdr w:val="none" w:sz="0" w:space="0" w:color="auto" w:frame="1"/>
        </w:rPr>
        <w:t>In allegato Dichiarazione d’intenti</w:t>
      </w:r>
    </w:p>
    <w:p w14:paraId="4818CF36" w14:textId="77777777" w:rsidR="00D9468D" w:rsidRPr="00EB6031" w:rsidRDefault="00D9468D" w:rsidP="00EB6031">
      <w:pPr>
        <w:spacing w:line="276" w:lineRule="auto"/>
        <w:textAlignment w:val="baseline"/>
        <w:rPr>
          <w:rFonts w:eastAsia="Times New Roman" w:cs="Segoe UI"/>
          <w:color w:val="000000"/>
          <w:sz w:val="28"/>
          <w:szCs w:val="28"/>
          <w:bdr w:val="none" w:sz="0" w:space="0" w:color="auto" w:frame="1"/>
        </w:rPr>
      </w:pPr>
    </w:p>
    <w:p w14:paraId="1C9BEADA" w14:textId="77777777" w:rsidR="00D9468D" w:rsidRPr="00EB6031" w:rsidRDefault="00D9468D" w:rsidP="00EB6031">
      <w:pPr>
        <w:spacing w:line="276" w:lineRule="auto"/>
        <w:textAlignment w:val="baseline"/>
        <w:rPr>
          <w:rFonts w:eastAsia="Times New Roman" w:cs="Segoe UI"/>
          <w:color w:val="000000"/>
          <w:sz w:val="28"/>
          <w:szCs w:val="28"/>
          <w:bdr w:val="none" w:sz="0" w:space="0" w:color="auto" w:frame="1"/>
        </w:rPr>
      </w:pPr>
    </w:p>
    <w:p w14:paraId="17315BAF" w14:textId="5B97074A" w:rsidR="005F2FAD" w:rsidRPr="00EB6031" w:rsidRDefault="005F2FAD" w:rsidP="00EB6031">
      <w:pPr>
        <w:spacing w:line="276" w:lineRule="auto"/>
        <w:textAlignment w:val="baseline"/>
        <w:rPr>
          <w:rFonts w:eastAsia="Times New Roman" w:cs="Segoe UI"/>
          <w:color w:val="000000"/>
          <w:sz w:val="28"/>
          <w:szCs w:val="28"/>
          <w:bdr w:val="none" w:sz="0" w:space="0" w:color="auto" w:frame="1"/>
        </w:rPr>
      </w:pPr>
    </w:p>
    <w:p w14:paraId="1EE6CF51" w14:textId="77777777" w:rsidR="005F2FAD" w:rsidRPr="00EB6031" w:rsidRDefault="005F2FAD" w:rsidP="00EB6031">
      <w:pPr>
        <w:spacing w:line="276" w:lineRule="auto"/>
        <w:textAlignment w:val="baseline"/>
        <w:rPr>
          <w:rFonts w:eastAsia="Times New Roman" w:cs="Segoe UI"/>
          <w:color w:val="000000"/>
          <w:sz w:val="28"/>
          <w:szCs w:val="28"/>
          <w:bdr w:val="none" w:sz="0" w:space="0" w:color="auto" w:frame="1"/>
        </w:rPr>
      </w:pPr>
    </w:p>
    <w:p w14:paraId="5A4A1462" w14:textId="77777777" w:rsidR="00875429" w:rsidRPr="00EB6031" w:rsidRDefault="00875429" w:rsidP="00EB6031">
      <w:pPr>
        <w:pBdr>
          <w:top w:val="nil"/>
          <w:left w:val="nil"/>
          <w:bottom w:val="nil"/>
          <w:right w:val="nil"/>
          <w:between w:val="nil"/>
        </w:pBdr>
        <w:spacing w:line="276" w:lineRule="auto"/>
        <w:jc w:val="both"/>
        <w:rPr>
          <w:color w:val="000000"/>
          <w:sz w:val="28"/>
          <w:szCs w:val="28"/>
        </w:rPr>
      </w:pPr>
    </w:p>
    <w:p w14:paraId="66FCDC59" w14:textId="77777777" w:rsidR="00875429" w:rsidRPr="00EB6031" w:rsidRDefault="00875429" w:rsidP="00EB6031">
      <w:pPr>
        <w:pBdr>
          <w:top w:val="nil"/>
          <w:left w:val="nil"/>
          <w:bottom w:val="nil"/>
          <w:right w:val="nil"/>
          <w:between w:val="nil"/>
        </w:pBdr>
        <w:spacing w:line="276" w:lineRule="auto"/>
        <w:jc w:val="center"/>
        <w:rPr>
          <w:color w:val="000000"/>
          <w:sz w:val="28"/>
          <w:szCs w:val="28"/>
        </w:rPr>
      </w:pPr>
    </w:p>
    <w:sectPr w:rsidR="00875429" w:rsidRPr="00EB6031">
      <w:footerReference w:type="default" r:id="rId7"/>
      <w:headerReference w:type="first" r:id="rId8"/>
      <w:footerReference w:type="first" r:id="rId9"/>
      <w:pgSz w:w="11906" w:h="16838"/>
      <w:pgMar w:top="1417" w:right="1134" w:bottom="1134" w:left="1134"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8053B" w14:textId="77777777" w:rsidR="009861E0" w:rsidRDefault="009861E0">
      <w:r>
        <w:separator/>
      </w:r>
    </w:p>
  </w:endnote>
  <w:endnote w:type="continuationSeparator" w:id="0">
    <w:p w14:paraId="382380D3" w14:textId="77777777" w:rsidR="009861E0" w:rsidRDefault="00986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tillium Web">
    <w:altName w:val="Titillium Web"/>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0AF9D" w14:textId="77777777" w:rsidR="00875429" w:rsidRDefault="00875429">
    <w:pPr>
      <w:pBdr>
        <w:top w:val="nil"/>
        <w:left w:val="nil"/>
        <w:bottom w:val="nil"/>
        <w:right w:val="nil"/>
        <w:between w:val="nil"/>
      </w:pBdr>
      <w:jc w:val="center"/>
      <w:rPr>
        <w:color w:val="000000"/>
      </w:rPr>
    </w:pPr>
  </w:p>
  <w:p w14:paraId="4C5DC126" w14:textId="7B3FCF3B" w:rsidR="00875429" w:rsidRDefault="00394216">
    <w:pPr>
      <w:pBdr>
        <w:top w:val="nil"/>
        <w:left w:val="nil"/>
        <w:bottom w:val="nil"/>
        <w:right w:val="nil"/>
        <w:between w:val="nil"/>
      </w:pBdr>
      <w:jc w:val="center"/>
      <w:rPr>
        <w:color w:val="000000"/>
        <w:sz w:val="24"/>
        <w:szCs w:val="24"/>
      </w:rPr>
    </w:pPr>
    <w:r>
      <w:rPr>
        <w:color w:val="000000"/>
      </w:rPr>
      <w:t xml:space="preserve">Pag. </w:t>
    </w:r>
    <w:r>
      <w:rPr>
        <w:color w:val="000000"/>
      </w:rPr>
      <w:fldChar w:fldCharType="begin"/>
    </w:r>
    <w:r>
      <w:rPr>
        <w:color w:val="000000"/>
      </w:rPr>
      <w:instrText>PAGE</w:instrText>
    </w:r>
    <w:r>
      <w:rPr>
        <w:color w:val="000000"/>
      </w:rPr>
      <w:fldChar w:fldCharType="separate"/>
    </w:r>
    <w:r w:rsidR="005F2FAD">
      <w:rPr>
        <w:noProof/>
        <w:color w:val="000000"/>
      </w:rPr>
      <w:t>2</w:t>
    </w:r>
    <w:r>
      <w:rPr>
        <w:color w:val="000000"/>
      </w:rPr>
      <w:fldChar w:fldCharType="end"/>
    </w:r>
    <w:r>
      <w:rPr>
        <w:color w:val="000000"/>
      </w:rPr>
      <w:t xml:space="preserve"> di </w:t>
    </w:r>
    <w:r>
      <w:rPr>
        <w:color w:val="000000"/>
      </w:rPr>
      <w:fldChar w:fldCharType="begin"/>
    </w:r>
    <w:r>
      <w:rPr>
        <w:color w:val="000000"/>
      </w:rPr>
      <w:instrText>NUMPAGES</w:instrText>
    </w:r>
    <w:r>
      <w:rPr>
        <w:color w:val="000000"/>
      </w:rPr>
      <w:fldChar w:fldCharType="separate"/>
    </w:r>
    <w:r w:rsidR="005F2FAD">
      <w:rPr>
        <w:noProof/>
        <w:color w:val="000000"/>
      </w:rPr>
      <w:t>2</w:t>
    </w:r>
    <w:r>
      <w:rPr>
        <w:color w:val="000000"/>
      </w:rPr>
      <w:fldChar w:fldCharType="end"/>
    </w:r>
  </w:p>
  <w:p w14:paraId="10A94C01" w14:textId="77777777" w:rsidR="0080248D" w:rsidRDefault="0080248D" w:rsidP="0080248D">
    <w:p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 xml:space="preserve">Per informazioni: </w:t>
    </w:r>
    <w:r>
      <w:rPr>
        <w:rFonts w:ascii="Arial" w:eastAsia="Arial" w:hAnsi="Arial" w:cs="Arial"/>
        <w:color w:val="000000"/>
        <w:sz w:val="16"/>
        <w:szCs w:val="16"/>
      </w:rPr>
      <w:tab/>
    </w:r>
  </w:p>
  <w:p w14:paraId="49D57B15" w14:textId="77777777" w:rsidR="0080248D" w:rsidRDefault="0080248D" w:rsidP="0080248D">
    <w:p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 xml:space="preserve"> </w:t>
    </w:r>
    <w:hyperlink r:id="rId1">
      <w:r>
        <w:rPr>
          <w:rFonts w:ascii="Arial" w:eastAsia="Arial" w:hAnsi="Arial" w:cs="Arial"/>
          <w:color w:val="0563C1"/>
          <w:sz w:val="16"/>
          <w:szCs w:val="16"/>
          <w:u w:val="single"/>
        </w:rPr>
        <w:t>t.murgia@assoporti.it</w:t>
      </w:r>
    </w:hyperlink>
    <w:r>
      <w:rPr>
        <w:rFonts w:ascii="Arial" w:eastAsia="Arial" w:hAnsi="Arial" w:cs="Arial"/>
        <w:color w:val="000000"/>
        <w:sz w:val="16"/>
        <w:szCs w:val="16"/>
      </w:rPr>
      <w:t xml:space="preserve">  (Tiziana Murgia)</w:t>
    </w:r>
  </w:p>
  <w:p w14:paraId="43C7A19A" w14:textId="77777777" w:rsidR="00875429" w:rsidRDefault="00875429">
    <w:pPr>
      <w:pBdr>
        <w:top w:val="nil"/>
        <w:left w:val="nil"/>
        <w:bottom w:val="nil"/>
        <w:right w:val="nil"/>
        <w:between w:val="nil"/>
      </w:pBdr>
      <w:jc w:val="center"/>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53E1E" w14:textId="77777777" w:rsidR="00875429" w:rsidRDefault="00394216">
    <w:p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 xml:space="preserve">Per informazioni: </w:t>
    </w:r>
    <w:r>
      <w:rPr>
        <w:rFonts w:ascii="Arial" w:eastAsia="Arial" w:hAnsi="Arial" w:cs="Arial"/>
        <w:color w:val="000000"/>
        <w:sz w:val="16"/>
        <w:szCs w:val="16"/>
      </w:rPr>
      <w:tab/>
    </w:r>
  </w:p>
  <w:p w14:paraId="4FFCDE96" w14:textId="77777777" w:rsidR="00875429" w:rsidRDefault="00394216">
    <w:p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 xml:space="preserve"> </w:t>
    </w:r>
    <w:hyperlink r:id="rId1">
      <w:r>
        <w:rPr>
          <w:rFonts w:ascii="Arial" w:eastAsia="Arial" w:hAnsi="Arial" w:cs="Arial"/>
          <w:color w:val="0563C1"/>
          <w:sz w:val="16"/>
          <w:szCs w:val="16"/>
          <w:u w:val="single"/>
        </w:rPr>
        <w:t>t.murgia@assoporti.it</w:t>
      </w:r>
    </w:hyperlink>
    <w:r>
      <w:rPr>
        <w:rFonts w:ascii="Arial" w:eastAsia="Arial" w:hAnsi="Arial" w:cs="Arial"/>
        <w:color w:val="000000"/>
        <w:sz w:val="16"/>
        <w:szCs w:val="16"/>
      </w:rPr>
      <w:t xml:space="preserve">  (Tiziana Murgia)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C935C" w14:textId="77777777" w:rsidR="009861E0" w:rsidRDefault="009861E0">
      <w:r>
        <w:separator/>
      </w:r>
    </w:p>
  </w:footnote>
  <w:footnote w:type="continuationSeparator" w:id="0">
    <w:p w14:paraId="397C3DB2" w14:textId="77777777" w:rsidR="009861E0" w:rsidRDefault="00986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C5E01" w14:textId="77777777" w:rsidR="00875429" w:rsidRDefault="00394216">
    <w:pPr>
      <w:pBdr>
        <w:top w:val="nil"/>
        <w:left w:val="nil"/>
        <w:bottom w:val="nil"/>
        <w:right w:val="nil"/>
        <w:between w:val="nil"/>
      </w:pBdr>
      <w:jc w:val="both"/>
      <w:rPr>
        <w:color w:val="FF0000"/>
        <w:sz w:val="24"/>
        <w:szCs w:val="24"/>
      </w:rPr>
    </w:pPr>
    <w:r>
      <w:rPr>
        <w:color w:val="000000"/>
        <w:sz w:val="24"/>
        <w:szCs w:val="24"/>
      </w:rPr>
      <w:tab/>
    </w:r>
    <w:r>
      <w:rPr>
        <w:b/>
        <w:noProof/>
        <w:color w:val="000000"/>
        <w:sz w:val="26"/>
        <w:szCs w:val="26"/>
      </w:rPr>
      <w:drawing>
        <wp:inline distT="0" distB="0" distL="114300" distR="114300" wp14:anchorId="5F4F9CE2" wp14:editId="0C428344">
          <wp:extent cx="3232785" cy="135128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232785" cy="1351280"/>
                  </a:xfrm>
                  <a:prstGeom prst="rect">
                    <a:avLst/>
                  </a:prstGeom>
                  <a:ln/>
                </pic:spPr>
              </pic:pic>
            </a:graphicData>
          </a:graphic>
        </wp:inline>
      </w:drawing>
    </w:r>
    <w:r>
      <w:rPr>
        <w:noProof/>
      </w:rPr>
      <mc:AlternateContent>
        <mc:Choice Requires="wps">
          <w:drawing>
            <wp:anchor distT="0" distB="0" distL="0" distR="0" simplePos="0" relativeHeight="251658240" behindDoc="0" locked="0" layoutInCell="1" hidden="0" allowOverlap="1" wp14:anchorId="6EB27029" wp14:editId="4E85D865">
              <wp:simplePos x="0" y="0"/>
              <wp:positionH relativeFrom="column">
                <wp:posOffset>-368299</wp:posOffset>
              </wp:positionH>
              <wp:positionV relativeFrom="paragraph">
                <wp:posOffset>12700</wp:posOffset>
              </wp:positionV>
              <wp:extent cx="2907030" cy="220345"/>
              <wp:effectExtent l="0" t="0" r="0" b="0"/>
              <wp:wrapSquare wrapText="bothSides" distT="0" distB="0" distL="0" distR="0"/>
              <wp:docPr id="1" name="Rettangolo 1"/>
              <wp:cNvGraphicFramePr/>
              <a:graphic xmlns:a="http://schemas.openxmlformats.org/drawingml/2006/main">
                <a:graphicData uri="http://schemas.microsoft.com/office/word/2010/wordprocessingShape">
                  <wps:wsp>
                    <wps:cNvSpPr/>
                    <wps:spPr>
                      <a:xfrm>
                        <a:off x="3897248" y="3674590"/>
                        <a:ext cx="2897505" cy="210820"/>
                      </a:xfrm>
                      <a:prstGeom prst="rect">
                        <a:avLst/>
                      </a:prstGeom>
                      <a:noFill/>
                      <a:ln>
                        <a:noFill/>
                      </a:ln>
                    </wps:spPr>
                    <wps:txbx>
                      <w:txbxContent>
                        <w:p w14:paraId="3C45200D" w14:textId="77777777" w:rsidR="00875429" w:rsidRDefault="00875429">
                          <w:pPr>
                            <w:textDirection w:val="btLr"/>
                          </w:pPr>
                        </w:p>
                      </w:txbxContent>
                    </wps:txbx>
                    <wps:bodyPr spcFirstLastPara="1" wrap="square" lIns="91425" tIns="91425" rIns="91425" bIns="91425" anchor="ctr" anchorCtr="0">
                      <a:noAutofit/>
                    </wps:bodyPr>
                  </wps:wsp>
                </a:graphicData>
              </a:graphic>
            </wp:anchor>
          </w:drawing>
        </mc:Choice>
        <mc:Fallback>
          <w:pict>
            <v:rect w14:anchorId="6EB27029" id="Rettangolo 1" o:spid="_x0000_s1026" style="position:absolute;left:0;text-align:left;margin-left:-29pt;margin-top:1pt;width:228.9pt;height:17.3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" filled="f" stroked="f">
              <v:textbox inset="2.53958mm,2.53958mm,2.53958mm,2.53958mm">
                <w:txbxContent>
                  <w:p w14:paraId="3C45200D" w14:textId="77777777" w:rsidR="00875429" w:rsidRDefault="00875429">
                    <w:pPr>
                      <w:textDirection w:val="btLr"/>
                    </w:pPr>
                  </w:p>
                </w:txbxContent>
              </v:textbox>
              <w10:wrap type="square"/>
            </v:rect>
          </w:pict>
        </mc:Fallback>
      </mc:AlternateContent>
    </w:r>
    <w:r>
      <w:rPr>
        <w:noProof/>
      </w:rPr>
      <mc:AlternateContent>
        <mc:Choice Requires="wps">
          <w:drawing>
            <wp:anchor distT="0" distB="0" distL="0" distR="0" simplePos="0" relativeHeight="251659264" behindDoc="0" locked="0" layoutInCell="1" hidden="0" allowOverlap="1" wp14:anchorId="7FCB6C23" wp14:editId="3A006590">
              <wp:simplePos x="0" y="0"/>
              <wp:positionH relativeFrom="column">
                <wp:posOffset>3136900</wp:posOffset>
              </wp:positionH>
              <wp:positionV relativeFrom="paragraph">
                <wp:posOffset>0</wp:posOffset>
              </wp:positionV>
              <wp:extent cx="3573780" cy="419100"/>
              <wp:effectExtent l="0" t="0" r="0" b="0"/>
              <wp:wrapSquare wrapText="bothSides" distT="0" distB="0" distL="0" distR="0"/>
              <wp:docPr id="2" name="Rettangolo 2"/>
              <wp:cNvGraphicFramePr/>
              <a:graphic xmlns:a="http://schemas.openxmlformats.org/drawingml/2006/main">
                <a:graphicData uri="http://schemas.microsoft.com/office/word/2010/wordprocessingShape">
                  <wps:wsp>
                    <wps:cNvSpPr/>
                    <wps:spPr>
                      <a:xfrm>
                        <a:off x="3563873" y="3575213"/>
                        <a:ext cx="3564255" cy="409575"/>
                      </a:xfrm>
                      <a:prstGeom prst="rect">
                        <a:avLst/>
                      </a:prstGeom>
                      <a:noFill/>
                      <a:ln>
                        <a:noFill/>
                      </a:ln>
                    </wps:spPr>
                    <wps:txbx>
                      <w:txbxContent>
                        <w:p w14:paraId="5C7FC42E" w14:textId="77777777" w:rsidR="00875429" w:rsidRDefault="00875429">
                          <w:pPr>
                            <w:textDirection w:val="btLr"/>
                          </w:pPr>
                        </w:p>
                      </w:txbxContent>
                    </wps:txbx>
                    <wps:bodyPr spcFirstLastPara="1" wrap="square" lIns="91425" tIns="91425" rIns="91425" bIns="91425" anchor="ctr" anchorCtr="0">
                      <a:noAutofit/>
                    </wps:bodyPr>
                  </wps:wsp>
                </a:graphicData>
              </a:graphic>
            </wp:anchor>
          </w:drawing>
        </mc:Choice>
        <mc:Fallback>
          <w:pict>
            <v:rect w14:anchorId="7FCB6C23" id="Rettangolo 2" o:spid="_x0000_s1027" style="position:absolute;left:0;text-align:left;margin-left:247pt;margin-top:0;width:281.4pt;height:33pt;z-index:2516592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" filled="f" stroked="f">
              <v:textbox inset="2.53958mm,2.53958mm,2.53958mm,2.53958mm">
                <w:txbxContent>
                  <w:p w14:paraId="5C7FC42E" w14:textId="77777777" w:rsidR="00875429" w:rsidRDefault="00875429">
                    <w:pPr>
                      <w:textDirection w:val="btLr"/>
                    </w:pPr>
                  </w:p>
                </w:txbxContent>
              </v:textbox>
              <w10:wrap type="square"/>
            </v:rect>
          </w:pict>
        </mc:Fallback>
      </mc:AlternateContent>
    </w:r>
  </w:p>
  <w:p w14:paraId="693EF832" w14:textId="77777777" w:rsidR="00875429" w:rsidRDefault="00875429">
    <w:pPr>
      <w:pBdr>
        <w:top w:val="nil"/>
        <w:left w:val="nil"/>
        <w:bottom w:val="nil"/>
        <w:right w:val="nil"/>
        <w:between w:val="nil"/>
      </w:pBdr>
      <w:ind w:left="20" w:firstLine="688"/>
      <w:jc w:val="both"/>
      <w:rPr>
        <w:color w:val="002492"/>
        <w:sz w:val="24"/>
        <w:szCs w:val="24"/>
      </w:rPr>
    </w:pPr>
  </w:p>
  <w:p w14:paraId="2FC479F8" w14:textId="77777777" w:rsidR="00875429" w:rsidRDefault="00875429">
    <w:pPr>
      <w:pBdr>
        <w:top w:val="nil"/>
        <w:left w:val="nil"/>
        <w:bottom w:val="nil"/>
        <w:right w:val="nil"/>
        <w:between w:val="nil"/>
      </w:pBdr>
      <w:jc w:val="both"/>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D332E"/>
    <w:multiLevelType w:val="multilevel"/>
    <w:tmpl w:val="6D863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0527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429"/>
    <w:rsid w:val="0003781D"/>
    <w:rsid w:val="00070797"/>
    <w:rsid w:val="0008639A"/>
    <w:rsid w:val="000B77E2"/>
    <w:rsid w:val="00175C89"/>
    <w:rsid w:val="001A75A3"/>
    <w:rsid w:val="001D336E"/>
    <w:rsid w:val="00223FDA"/>
    <w:rsid w:val="002377F1"/>
    <w:rsid w:val="002754B4"/>
    <w:rsid w:val="002C17BA"/>
    <w:rsid w:val="002E30B9"/>
    <w:rsid w:val="002F32E0"/>
    <w:rsid w:val="00323C7C"/>
    <w:rsid w:val="00343B67"/>
    <w:rsid w:val="003556F5"/>
    <w:rsid w:val="00394216"/>
    <w:rsid w:val="003A2C72"/>
    <w:rsid w:val="003B141F"/>
    <w:rsid w:val="005264AE"/>
    <w:rsid w:val="00565DEF"/>
    <w:rsid w:val="00571FE5"/>
    <w:rsid w:val="00576720"/>
    <w:rsid w:val="005A489C"/>
    <w:rsid w:val="005C0D48"/>
    <w:rsid w:val="005F2FAD"/>
    <w:rsid w:val="006533E7"/>
    <w:rsid w:val="00717CCE"/>
    <w:rsid w:val="0076170A"/>
    <w:rsid w:val="007B3A01"/>
    <w:rsid w:val="007E188B"/>
    <w:rsid w:val="0080248D"/>
    <w:rsid w:val="00825D51"/>
    <w:rsid w:val="00875429"/>
    <w:rsid w:val="00884C59"/>
    <w:rsid w:val="00973270"/>
    <w:rsid w:val="009733CD"/>
    <w:rsid w:val="00985344"/>
    <w:rsid w:val="009861E0"/>
    <w:rsid w:val="009C7191"/>
    <w:rsid w:val="00A8455C"/>
    <w:rsid w:val="00AD173C"/>
    <w:rsid w:val="00AD6718"/>
    <w:rsid w:val="00B1086F"/>
    <w:rsid w:val="00B7334E"/>
    <w:rsid w:val="00B77EA2"/>
    <w:rsid w:val="00BE2E99"/>
    <w:rsid w:val="00BE67E8"/>
    <w:rsid w:val="00BF0590"/>
    <w:rsid w:val="00C05473"/>
    <w:rsid w:val="00C104A6"/>
    <w:rsid w:val="00C54B42"/>
    <w:rsid w:val="00C55CBF"/>
    <w:rsid w:val="00C67511"/>
    <w:rsid w:val="00C86A06"/>
    <w:rsid w:val="00C9763D"/>
    <w:rsid w:val="00CA65C4"/>
    <w:rsid w:val="00D30552"/>
    <w:rsid w:val="00D53120"/>
    <w:rsid w:val="00D9468D"/>
    <w:rsid w:val="00DA74BF"/>
    <w:rsid w:val="00E33E2E"/>
    <w:rsid w:val="00E605D2"/>
    <w:rsid w:val="00E7153E"/>
    <w:rsid w:val="00EB6031"/>
    <w:rsid w:val="00EE437A"/>
    <w:rsid w:val="00F02925"/>
    <w:rsid w:val="00F13ED7"/>
    <w:rsid w:val="00FA5C25"/>
    <w:rsid w:val="00FC33E4"/>
    <w:rsid w:val="00FF1504"/>
    <w:rsid w:val="00FF71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EC4E8"/>
  <w15:docId w15:val="{E1C232B4-D67E-483D-9549-9649D1A61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Garamond" w:hAnsi="Garamond" w:cs="Garamond"/>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F13ED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13ED7"/>
    <w:rPr>
      <w:rFonts w:ascii="Tahoma" w:hAnsi="Tahoma" w:cs="Tahoma"/>
      <w:sz w:val="16"/>
      <w:szCs w:val="16"/>
    </w:rPr>
  </w:style>
  <w:style w:type="paragraph" w:styleId="NormaleWeb">
    <w:name w:val="Normal (Web)"/>
    <w:basedOn w:val="Normale"/>
    <w:uiPriority w:val="99"/>
    <w:semiHidden/>
    <w:unhideWhenUsed/>
    <w:rsid w:val="003556F5"/>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Carpredefinitoparagrafo"/>
    <w:rsid w:val="005F2FAD"/>
  </w:style>
  <w:style w:type="paragraph" w:styleId="Intestazione">
    <w:name w:val="header"/>
    <w:basedOn w:val="Normale"/>
    <w:link w:val="IntestazioneCarattere"/>
    <w:uiPriority w:val="99"/>
    <w:unhideWhenUsed/>
    <w:rsid w:val="0080248D"/>
    <w:pPr>
      <w:tabs>
        <w:tab w:val="center" w:pos="4819"/>
        <w:tab w:val="right" w:pos="9638"/>
      </w:tabs>
    </w:pPr>
  </w:style>
  <w:style w:type="character" w:customStyle="1" w:styleId="IntestazioneCarattere">
    <w:name w:val="Intestazione Carattere"/>
    <w:basedOn w:val="Carpredefinitoparagrafo"/>
    <w:link w:val="Intestazione"/>
    <w:uiPriority w:val="99"/>
    <w:rsid w:val="0080248D"/>
  </w:style>
  <w:style w:type="paragraph" w:styleId="Pidipagina">
    <w:name w:val="footer"/>
    <w:basedOn w:val="Normale"/>
    <w:link w:val="PidipaginaCarattere"/>
    <w:uiPriority w:val="99"/>
    <w:unhideWhenUsed/>
    <w:rsid w:val="0080248D"/>
    <w:pPr>
      <w:tabs>
        <w:tab w:val="center" w:pos="4819"/>
        <w:tab w:val="right" w:pos="9638"/>
      </w:tabs>
    </w:pPr>
  </w:style>
  <w:style w:type="character" w:customStyle="1" w:styleId="PidipaginaCarattere">
    <w:name w:val="Piè di pagina Carattere"/>
    <w:basedOn w:val="Carpredefinitoparagrafo"/>
    <w:link w:val="Pidipagina"/>
    <w:uiPriority w:val="99"/>
    <w:rsid w:val="00802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354188">
      <w:bodyDiv w:val="1"/>
      <w:marLeft w:val="0"/>
      <w:marRight w:val="0"/>
      <w:marTop w:val="0"/>
      <w:marBottom w:val="0"/>
      <w:divBdr>
        <w:top w:val="none" w:sz="0" w:space="0" w:color="auto"/>
        <w:left w:val="none" w:sz="0" w:space="0" w:color="auto"/>
        <w:bottom w:val="none" w:sz="0" w:space="0" w:color="auto"/>
        <w:right w:val="none" w:sz="0" w:space="0" w:color="auto"/>
      </w:divBdr>
      <w:divsChild>
        <w:div w:id="2060545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3494623">
              <w:marLeft w:val="0"/>
              <w:marRight w:val="0"/>
              <w:marTop w:val="0"/>
              <w:marBottom w:val="0"/>
              <w:divBdr>
                <w:top w:val="none" w:sz="0" w:space="0" w:color="auto"/>
                <w:left w:val="none" w:sz="0" w:space="0" w:color="auto"/>
                <w:bottom w:val="none" w:sz="0" w:space="0" w:color="auto"/>
                <w:right w:val="none" w:sz="0" w:space="0" w:color="auto"/>
              </w:divBdr>
              <w:divsChild>
                <w:div w:id="418209905">
                  <w:marLeft w:val="0"/>
                  <w:marRight w:val="0"/>
                  <w:marTop w:val="0"/>
                  <w:marBottom w:val="0"/>
                  <w:divBdr>
                    <w:top w:val="none" w:sz="0" w:space="0" w:color="auto"/>
                    <w:left w:val="none" w:sz="0" w:space="0" w:color="auto"/>
                    <w:bottom w:val="none" w:sz="0" w:space="0" w:color="auto"/>
                    <w:right w:val="none" w:sz="0" w:space="0" w:color="auto"/>
                  </w:divBdr>
                  <w:divsChild>
                    <w:div w:id="1843469675">
                      <w:marLeft w:val="0"/>
                      <w:marRight w:val="0"/>
                      <w:marTop w:val="0"/>
                      <w:marBottom w:val="0"/>
                      <w:divBdr>
                        <w:top w:val="none" w:sz="0" w:space="0" w:color="auto"/>
                        <w:left w:val="none" w:sz="0" w:space="0" w:color="auto"/>
                        <w:bottom w:val="none" w:sz="0" w:space="0" w:color="auto"/>
                        <w:right w:val="none" w:sz="0" w:space="0" w:color="auto"/>
                      </w:divBdr>
                      <w:divsChild>
                        <w:div w:id="101287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909436">
      <w:bodyDiv w:val="1"/>
      <w:marLeft w:val="0"/>
      <w:marRight w:val="0"/>
      <w:marTop w:val="0"/>
      <w:marBottom w:val="0"/>
      <w:divBdr>
        <w:top w:val="none" w:sz="0" w:space="0" w:color="auto"/>
        <w:left w:val="none" w:sz="0" w:space="0" w:color="auto"/>
        <w:bottom w:val="none" w:sz="0" w:space="0" w:color="auto"/>
        <w:right w:val="none" w:sz="0" w:space="0" w:color="auto"/>
      </w:divBdr>
    </w:div>
    <w:div w:id="814108760">
      <w:bodyDiv w:val="1"/>
      <w:marLeft w:val="0"/>
      <w:marRight w:val="0"/>
      <w:marTop w:val="0"/>
      <w:marBottom w:val="0"/>
      <w:divBdr>
        <w:top w:val="none" w:sz="0" w:space="0" w:color="auto"/>
        <w:left w:val="none" w:sz="0" w:space="0" w:color="auto"/>
        <w:bottom w:val="none" w:sz="0" w:space="0" w:color="auto"/>
        <w:right w:val="none" w:sz="0" w:space="0" w:color="auto"/>
      </w:divBdr>
    </w:div>
    <w:div w:id="1020353266">
      <w:bodyDiv w:val="1"/>
      <w:marLeft w:val="0"/>
      <w:marRight w:val="0"/>
      <w:marTop w:val="0"/>
      <w:marBottom w:val="0"/>
      <w:divBdr>
        <w:top w:val="none" w:sz="0" w:space="0" w:color="auto"/>
        <w:left w:val="none" w:sz="0" w:space="0" w:color="auto"/>
        <w:bottom w:val="none" w:sz="0" w:space="0" w:color="auto"/>
        <w:right w:val="none" w:sz="0" w:space="0" w:color="auto"/>
      </w:divBdr>
    </w:div>
    <w:div w:id="1255436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t.murgia@assoporti.i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t.murgia@assoport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2292</Characters>
  <Application>Microsoft Office Word</Application>
  <DocSecurity>4</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Daniele Rossi</dc:creator>
  <cp:lastModifiedBy>Dimitri Caporilli</cp:lastModifiedBy>
  <cp:revision>2</cp:revision>
  <cp:lastPrinted>2023-10-04T11:43:00Z</cp:lastPrinted>
  <dcterms:created xsi:type="dcterms:W3CDTF">2023-10-04T15:41:00Z</dcterms:created>
  <dcterms:modified xsi:type="dcterms:W3CDTF">2023-10-04T15:41:00Z</dcterms:modified>
</cp:coreProperties>
</file>