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CC281" w14:textId="4CA7C7D0" w:rsidR="001A349C" w:rsidRPr="0003214E" w:rsidRDefault="00107A8C" w:rsidP="0003214E">
      <w:pPr>
        <w:tabs>
          <w:tab w:val="center" w:pos="4819"/>
          <w:tab w:val="left" w:pos="6360"/>
        </w:tabs>
        <w:spacing w:line="720" w:lineRule="auto"/>
        <w:jc w:val="center"/>
        <w:rPr>
          <w:sz w:val="22"/>
          <w:szCs w:val="22"/>
          <w:u w:val="single"/>
        </w:rPr>
      </w:pPr>
      <w:r w:rsidRPr="0003214E">
        <w:rPr>
          <w:sz w:val="22"/>
          <w:szCs w:val="22"/>
          <w:u w:val="single"/>
        </w:rPr>
        <w:t xml:space="preserve">COMUNICATO </w:t>
      </w:r>
      <w:r w:rsidR="001A349C" w:rsidRPr="0003214E">
        <w:rPr>
          <w:sz w:val="22"/>
          <w:szCs w:val="22"/>
          <w:u w:val="single"/>
        </w:rPr>
        <w:t>STAMPA</w:t>
      </w:r>
    </w:p>
    <w:p w14:paraId="1307F908" w14:textId="77777777" w:rsidR="00674688" w:rsidRPr="00674688" w:rsidRDefault="00674688" w:rsidP="00674688">
      <w:pPr>
        <w:spacing w:line="360" w:lineRule="auto"/>
        <w:jc w:val="center"/>
        <w:rPr>
          <w:rFonts w:ascii="Arial" w:hAnsi="Arial" w:cs="Arial"/>
          <w:b/>
          <w:bCs/>
        </w:rPr>
      </w:pPr>
      <w:r w:rsidRPr="00674688">
        <w:rPr>
          <w:rFonts w:ascii="Arial" w:hAnsi="Arial" w:cs="Arial"/>
          <w:b/>
          <w:bCs/>
        </w:rPr>
        <w:t>ETS, L’APPELLO DEL CLUSTER MARITTIMO E PORTUALE</w:t>
      </w:r>
    </w:p>
    <w:p w14:paraId="33E96B0B" w14:textId="77777777" w:rsidR="00674688" w:rsidRPr="00674688" w:rsidRDefault="00674688" w:rsidP="00674688">
      <w:pPr>
        <w:spacing w:line="276" w:lineRule="auto"/>
        <w:jc w:val="center"/>
        <w:rPr>
          <w:rFonts w:ascii="Arial" w:hAnsi="Arial" w:cs="Arial"/>
          <w:b/>
          <w:bCs/>
        </w:rPr>
      </w:pPr>
      <w:r w:rsidRPr="00674688">
        <w:rPr>
          <w:rFonts w:ascii="Arial" w:hAnsi="Arial" w:cs="Arial"/>
          <w:b/>
          <w:bCs/>
        </w:rPr>
        <w:t xml:space="preserve">“AL MINISTERO DEI TRASPORTI UN RUOLO CENTRALE NELLA RIPARTIZIONE </w:t>
      </w:r>
      <w:r w:rsidRPr="00674688">
        <w:rPr>
          <w:rFonts w:ascii="Arial" w:hAnsi="Arial" w:cs="Arial"/>
          <w:b/>
          <w:bCs/>
        </w:rPr>
        <w:br/>
        <w:t>E GESTIONE DEI FONDI GENERATI DAL SISTEMA DI TASSAZIONE”</w:t>
      </w:r>
    </w:p>
    <w:p w14:paraId="563D64B0" w14:textId="77777777" w:rsidR="00067157" w:rsidRPr="00674688" w:rsidRDefault="00067157" w:rsidP="00674688">
      <w:pPr>
        <w:jc w:val="center"/>
        <w:rPr>
          <w:rFonts w:ascii="Arial" w:hAnsi="Arial" w:cs="Arial"/>
          <w:b/>
          <w:bCs/>
        </w:rPr>
      </w:pPr>
    </w:p>
    <w:p w14:paraId="6D142C9D" w14:textId="77777777" w:rsidR="00763FE8" w:rsidRPr="00067157" w:rsidRDefault="00763FE8" w:rsidP="00763FE8">
      <w:pPr>
        <w:jc w:val="center"/>
        <w:rPr>
          <w:rFonts w:ascii="Arial" w:hAnsi="Arial" w:cs="Arial"/>
          <w:b/>
          <w:bCs/>
          <w:lang w:val="it-CH"/>
        </w:rPr>
      </w:pPr>
    </w:p>
    <w:p w14:paraId="4C42F891" w14:textId="3E70D6B1" w:rsidR="00674688" w:rsidRPr="00674688" w:rsidRDefault="00376380" w:rsidP="00674688">
      <w:pPr>
        <w:jc w:val="both"/>
        <w:rPr>
          <w:rFonts w:ascii="Arial" w:hAnsi="Arial" w:cs="Arial"/>
          <w:sz w:val="22"/>
          <w:szCs w:val="22"/>
        </w:rPr>
      </w:pPr>
      <w:r w:rsidRPr="0003214E">
        <w:rPr>
          <w:rFonts w:ascii="Arial" w:hAnsi="Arial" w:cs="Arial"/>
          <w:i/>
          <w:iCs/>
          <w:sz w:val="22"/>
          <w:szCs w:val="22"/>
        </w:rPr>
        <w:t>Roma</w:t>
      </w:r>
      <w:r w:rsidR="00432F38" w:rsidRPr="0003214E">
        <w:rPr>
          <w:rFonts w:ascii="Arial" w:hAnsi="Arial" w:cs="Arial"/>
          <w:i/>
          <w:iCs/>
          <w:sz w:val="22"/>
          <w:szCs w:val="22"/>
        </w:rPr>
        <w:t xml:space="preserve">, </w:t>
      </w:r>
      <w:r w:rsidR="0003214E" w:rsidRPr="0003214E">
        <w:rPr>
          <w:rFonts w:ascii="Arial" w:hAnsi="Arial" w:cs="Arial"/>
          <w:i/>
          <w:iCs/>
          <w:sz w:val="22"/>
          <w:szCs w:val="22"/>
        </w:rPr>
        <w:t>26</w:t>
      </w:r>
      <w:r w:rsidR="00FD03D9" w:rsidRPr="0003214E">
        <w:rPr>
          <w:rFonts w:ascii="Arial" w:hAnsi="Arial" w:cs="Arial"/>
          <w:i/>
          <w:iCs/>
          <w:sz w:val="22"/>
          <w:szCs w:val="22"/>
        </w:rPr>
        <w:t xml:space="preserve"> </w:t>
      </w:r>
      <w:r w:rsidR="00763FE8" w:rsidRPr="0003214E">
        <w:rPr>
          <w:rFonts w:ascii="Arial" w:hAnsi="Arial" w:cs="Arial"/>
          <w:i/>
          <w:iCs/>
          <w:sz w:val="22"/>
          <w:szCs w:val="22"/>
        </w:rPr>
        <w:t>luglio</w:t>
      </w:r>
      <w:r w:rsidR="00432F38" w:rsidRPr="0003214E">
        <w:rPr>
          <w:rFonts w:ascii="Arial" w:hAnsi="Arial" w:cs="Arial"/>
          <w:i/>
          <w:iCs/>
          <w:sz w:val="22"/>
          <w:szCs w:val="22"/>
        </w:rPr>
        <w:t xml:space="preserve"> 2024</w:t>
      </w:r>
      <w:r w:rsidR="00432F38" w:rsidRPr="001553E7">
        <w:rPr>
          <w:rFonts w:ascii="Arial" w:hAnsi="Arial" w:cs="Arial"/>
          <w:i/>
          <w:iCs/>
          <w:sz w:val="22"/>
          <w:szCs w:val="22"/>
        </w:rPr>
        <w:t xml:space="preserve"> – </w:t>
      </w:r>
      <w:r w:rsidR="00674688" w:rsidRPr="00674688">
        <w:rPr>
          <w:rFonts w:ascii="Arial" w:hAnsi="Arial" w:cs="Arial"/>
          <w:sz w:val="22"/>
          <w:szCs w:val="22"/>
        </w:rPr>
        <w:t xml:space="preserve">Garantire al Ministero delle Infrastrutture e dei Trasporti un ruolo centrale nelle strategie necessarie per la messa a terra degli interventi di sostegno alla decarbonizzazione del trasporto marittimo. Lo chiedono in una nota congiunta ALIS, </w:t>
      </w:r>
      <w:proofErr w:type="spellStart"/>
      <w:r w:rsidR="00674688" w:rsidRPr="00674688">
        <w:rPr>
          <w:rFonts w:ascii="Arial" w:hAnsi="Arial" w:cs="Arial"/>
          <w:sz w:val="22"/>
          <w:szCs w:val="22"/>
        </w:rPr>
        <w:t>Ancip</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Angopi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Assarmatori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Assiterminal</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Assocostieri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Assoporti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Assorimorchiatori</w:t>
      </w:r>
      <w:proofErr w:type="spellEnd"/>
      <w:r w:rsidR="00674688" w:rsidRPr="00674688">
        <w:rPr>
          <w:rFonts w:ascii="Arial" w:hAnsi="Arial" w:cs="Arial"/>
          <w:sz w:val="22"/>
          <w:szCs w:val="22"/>
        </w:rPr>
        <w:t xml:space="preserve">, Confitarma, </w:t>
      </w:r>
      <w:proofErr w:type="spellStart"/>
      <w:r w:rsidR="00674688" w:rsidRPr="00674688">
        <w:rPr>
          <w:rFonts w:ascii="Arial" w:hAnsi="Arial" w:cs="Arial"/>
          <w:sz w:val="22"/>
          <w:szCs w:val="22"/>
        </w:rPr>
        <w:t>Fedepiloti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Federagenti</w:t>
      </w:r>
      <w:proofErr w:type="spellEnd"/>
      <w:r w:rsidR="00674688" w:rsidRPr="00674688">
        <w:rPr>
          <w:rFonts w:ascii="Arial" w:hAnsi="Arial" w:cs="Arial"/>
          <w:sz w:val="22"/>
          <w:szCs w:val="22"/>
        </w:rPr>
        <w:t xml:space="preserve">, </w:t>
      </w:r>
      <w:proofErr w:type="spellStart"/>
      <w:r w:rsidR="00674688" w:rsidRPr="00674688">
        <w:rPr>
          <w:rFonts w:ascii="Arial" w:hAnsi="Arial" w:cs="Arial"/>
          <w:sz w:val="22"/>
          <w:szCs w:val="22"/>
        </w:rPr>
        <w:t>Federimorchiatori</w:t>
      </w:r>
      <w:proofErr w:type="spellEnd"/>
      <w:r w:rsidR="00674688" w:rsidRPr="00674688">
        <w:rPr>
          <w:rFonts w:ascii="Arial" w:hAnsi="Arial" w:cs="Arial"/>
          <w:sz w:val="22"/>
          <w:szCs w:val="22"/>
        </w:rPr>
        <w:t xml:space="preserve"> e </w:t>
      </w:r>
      <w:proofErr w:type="spellStart"/>
      <w:r w:rsidR="00674688" w:rsidRPr="00674688">
        <w:rPr>
          <w:rFonts w:ascii="Arial" w:hAnsi="Arial" w:cs="Arial"/>
          <w:sz w:val="22"/>
          <w:szCs w:val="22"/>
        </w:rPr>
        <w:t>Uniport</w:t>
      </w:r>
      <w:proofErr w:type="spellEnd"/>
      <w:r w:rsidR="00674688" w:rsidRPr="00674688">
        <w:rPr>
          <w:rFonts w:ascii="Arial" w:hAnsi="Arial" w:cs="Arial"/>
          <w:sz w:val="22"/>
          <w:szCs w:val="22"/>
        </w:rPr>
        <w:t xml:space="preserve">, associazioni rappresentative dell’intero cluster marittimo e portuale del Paese.  La bozza di decreto legislativo che andrà a recepire in Italia la Direttiva europea che ha modificato, dopo oltre vent’anni, il sistema per lo scambio di quote di emissioni dei gas a effetto serra nell'Unione, con l’inserimento del trasporto marittimo appunto nel regime ETS, non tiene, ad avviso unanime delle associazioni, adeguatamente conto della necessità di mantenere al Dicastero di Porta Pia le prerogative volte alla definizione delle politiche marittime. Ciò anche facendo valere le profonde competenze maturate nell’oramai ventennale attuazione delle azioni di sostegno alle Autostrade del Mare (oltre che alla intermodalità ferro-mare) e della recente esperienza del più importante schema di aiuto al rinnovo delle flotte maturato in Europa. </w:t>
      </w:r>
    </w:p>
    <w:p w14:paraId="4046A47F" w14:textId="77777777" w:rsidR="00674688" w:rsidRPr="00674688" w:rsidRDefault="00674688" w:rsidP="00674688">
      <w:pPr>
        <w:jc w:val="both"/>
        <w:rPr>
          <w:rFonts w:ascii="Arial" w:hAnsi="Arial" w:cs="Arial"/>
          <w:sz w:val="22"/>
          <w:szCs w:val="22"/>
        </w:rPr>
      </w:pPr>
    </w:p>
    <w:p w14:paraId="71218376" w14:textId="77777777" w:rsidR="00674688" w:rsidRPr="00674688" w:rsidRDefault="00674688" w:rsidP="00674688">
      <w:pPr>
        <w:jc w:val="both"/>
        <w:rPr>
          <w:rFonts w:ascii="Arial" w:hAnsi="Arial" w:cs="Arial"/>
          <w:sz w:val="22"/>
          <w:szCs w:val="22"/>
        </w:rPr>
      </w:pPr>
      <w:r w:rsidRPr="00674688">
        <w:rPr>
          <w:rFonts w:ascii="Arial" w:hAnsi="Arial" w:cs="Arial"/>
          <w:sz w:val="22"/>
          <w:szCs w:val="22"/>
        </w:rPr>
        <w:t xml:space="preserve">Nelle Audizioni parlamentari che si sono tenute nelle scorse settimane presso la Camera dei Deputati e nei contributi scritti depositati alla Camera e al Senato, tutti gli stakeholder hanno evidenziato, con preoccupazione, una sostanziale assenza del MIT al tavolo di concertazione ove i ministeri competenti procedono all’assegnazione delle risorse generate dall’EU-ETS.  Né, ancora più allarmante, è prevista una ripartizione di fondi a favore del MIT, ripartizione che è rimasta semplicemente di competenza del Ministero dell’Ambiente e della Sicurezza Energetica e del Ministero delle Imprese e del Made in Italy. </w:t>
      </w:r>
    </w:p>
    <w:p w14:paraId="2DBD3237" w14:textId="77777777" w:rsidR="00674688" w:rsidRPr="00674688" w:rsidRDefault="00674688" w:rsidP="00674688">
      <w:pPr>
        <w:jc w:val="both"/>
        <w:rPr>
          <w:rFonts w:ascii="Arial" w:hAnsi="Arial" w:cs="Arial"/>
          <w:sz w:val="22"/>
          <w:szCs w:val="22"/>
        </w:rPr>
      </w:pPr>
    </w:p>
    <w:p w14:paraId="4E3C34A2" w14:textId="77777777" w:rsidR="00674688" w:rsidRPr="00674688" w:rsidRDefault="00674688" w:rsidP="00674688">
      <w:pPr>
        <w:jc w:val="both"/>
        <w:rPr>
          <w:rFonts w:ascii="Arial" w:hAnsi="Arial" w:cs="Arial"/>
          <w:sz w:val="22"/>
          <w:szCs w:val="22"/>
        </w:rPr>
      </w:pPr>
      <w:r w:rsidRPr="00674688">
        <w:rPr>
          <w:rFonts w:ascii="Arial" w:hAnsi="Arial" w:cs="Arial"/>
          <w:sz w:val="22"/>
          <w:szCs w:val="22"/>
        </w:rPr>
        <w:t xml:space="preserve">Come è noto, nel settore marittimo, il regime ETS dovrebbe essere destinato a sostenere la decarbonizzazione attraverso gli interventi di supporto al consumo di carburanti alternativi, il sostegno al </w:t>
      </w:r>
      <w:r w:rsidRPr="00674688">
        <w:rPr>
          <w:rFonts w:ascii="Arial" w:hAnsi="Arial" w:cs="Arial"/>
          <w:i/>
          <w:iCs/>
          <w:sz w:val="22"/>
          <w:szCs w:val="22"/>
        </w:rPr>
        <w:t xml:space="preserve">Sea </w:t>
      </w:r>
      <w:proofErr w:type="spellStart"/>
      <w:r w:rsidRPr="00674688">
        <w:rPr>
          <w:rFonts w:ascii="Arial" w:hAnsi="Arial" w:cs="Arial"/>
          <w:i/>
          <w:iCs/>
          <w:sz w:val="22"/>
          <w:szCs w:val="22"/>
        </w:rPr>
        <w:t>Modal</w:t>
      </w:r>
      <w:proofErr w:type="spellEnd"/>
      <w:r w:rsidRPr="00674688">
        <w:rPr>
          <w:rFonts w:ascii="Arial" w:hAnsi="Arial" w:cs="Arial"/>
          <w:i/>
          <w:iCs/>
          <w:sz w:val="22"/>
          <w:szCs w:val="22"/>
        </w:rPr>
        <w:t xml:space="preserve"> Shift</w:t>
      </w:r>
      <w:r w:rsidRPr="00674688">
        <w:rPr>
          <w:rFonts w:ascii="Arial" w:hAnsi="Arial" w:cs="Arial"/>
          <w:sz w:val="22"/>
          <w:szCs w:val="22"/>
        </w:rPr>
        <w:t xml:space="preserve"> e il rinnovo delle flotte e degli impianti portuali. La prima area di intervento appare ricadere nelle competenze del MASE che possiede tutte le necessarie conoscenze tecniche. Al contrario, le restanti azioni previste dalla norma europea soggiacciono, senza dubbio, alla definizione di idonee politiche marittime nella filiera del trasporto, attribuite al MIT che si avvale di indubbie competenze maturate anche nel costante dialogo con tutti gli stakeholders.</w:t>
      </w:r>
    </w:p>
    <w:p w14:paraId="76BBFDB8" w14:textId="77777777" w:rsidR="00674688" w:rsidRPr="00674688" w:rsidRDefault="00674688" w:rsidP="00674688">
      <w:pPr>
        <w:jc w:val="both"/>
        <w:rPr>
          <w:rFonts w:ascii="Arial" w:hAnsi="Arial" w:cs="Arial"/>
          <w:sz w:val="22"/>
          <w:szCs w:val="22"/>
        </w:rPr>
      </w:pPr>
      <w:r w:rsidRPr="00674688">
        <w:rPr>
          <w:rFonts w:ascii="Arial" w:hAnsi="Arial" w:cs="Arial"/>
          <w:sz w:val="22"/>
          <w:szCs w:val="22"/>
        </w:rPr>
        <w:lastRenderedPageBreak/>
        <w:t xml:space="preserve">L’assenza di un attore consapevole delle dinamiche di questo delicato settore e la mancanza di fondi dedicati a sua disposizione rischia di ridurre significativamente l’efficienza delle azioni attese dal mercato e dalla società. </w:t>
      </w:r>
    </w:p>
    <w:p w14:paraId="25017800" w14:textId="77777777" w:rsidR="00674688" w:rsidRPr="00674688" w:rsidRDefault="00674688" w:rsidP="00674688">
      <w:pPr>
        <w:jc w:val="both"/>
        <w:rPr>
          <w:rFonts w:ascii="Arial" w:hAnsi="Arial" w:cs="Arial"/>
          <w:sz w:val="22"/>
          <w:szCs w:val="22"/>
        </w:rPr>
      </w:pPr>
    </w:p>
    <w:p w14:paraId="44657117" w14:textId="77777777" w:rsidR="00674688" w:rsidRPr="00674688" w:rsidRDefault="00674688" w:rsidP="00674688">
      <w:pPr>
        <w:jc w:val="both"/>
        <w:rPr>
          <w:rFonts w:ascii="Arial" w:hAnsi="Arial" w:cs="Arial"/>
          <w:sz w:val="22"/>
          <w:szCs w:val="22"/>
        </w:rPr>
      </w:pPr>
      <w:r w:rsidRPr="00674688">
        <w:rPr>
          <w:rFonts w:ascii="Arial" w:hAnsi="Arial" w:cs="Arial"/>
          <w:sz w:val="22"/>
          <w:szCs w:val="22"/>
        </w:rPr>
        <w:t xml:space="preserve">In questo contesto, le Associazioni auspicano che i componenti delle Commissioni permanenti 8ª, 4ª e 5ª del Senato e VIII, XIV e V della Camera dei Deputati, chiamate a fornire al Consiglio dei Ministri entro il prossimo 30 luglio il loro autorevole parere sulla bozza di Decreto Legislativo, possano evidenziare al Governo la necessità di emendare il testo di tale bozza onde garantire gli strumenti necessari per far sì che vi sia una adeguata corrispondenza fra quanto generato in termini finanziari dal trasporto marittimo e quanto effettivamente messo a disposizione, nel medesimo settore, in termini di risorse necessarie per sostenere le misure previste dall’Unione. Al netto del rischio di fallimento delle politiche di riduzione delle emissioni, ne va della competitività del più grande mercato europeo di Autostrade del Mare, collegamenti con le isole e servizi di crociera.  </w:t>
      </w:r>
    </w:p>
    <w:p w14:paraId="02B05813" w14:textId="77777777" w:rsidR="00674688" w:rsidRPr="00674688" w:rsidRDefault="00674688" w:rsidP="00674688">
      <w:pPr>
        <w:jc w:val="both"/>
        <w:rPr>
          <w:rFonts w:ascii="Arial" w:hAnsi="Arial" w:cs="Arial"/>
          <w:sz w:val="22"/>
          <w:szCs w:val="22"/>
        </w:rPr>
      </w:pPr>
    </w:p>
    <w:p w14:paraId="422F86C7" w14:textId="77777777" w:rsidR="00674688" w:rsidRPr="00674688" w:rsidRDefault="00674688" w:rsidP="00674688">
      <w:pPr>
        <w:jc w:val="both"/>
        <w:rPr>
          <w:rFonts w:ascii="Arial" w:hAnsi="Arial" w:cs="Arial"/>
          <w:sz w:val="22"/>
          <w:szCs w:val="22"/>
        </w:rPr>
      </w:pPr>
    </w:p>
    <w:p w14:paraId="393227EF" w14:textId="34524AC6" w:rsidR="0003214E" w:rsidRPr="0003214E" w:rsidRDefault="0003214E" w:rsidP="00674688">
      <w:pPr>
        <w:jc w:val="both"/>
        <w:rPr>
          <w:rFonts w:ascii="Arial" w:hAnsi="Arial" w:cs="Arial"/>
          <w:sz w:val="22"/>
          <w:szCs w:val="22"/>
        </w:rPr>
      </w:pPr>
    </w:p>
    <w:p w14:paraId="20904A06" w14:textId="5432CFBE" w:rsidR="00DD6CB5" w:rsidRDefault="00DD6CB5" w:rsidP="00FD03D9">
      <w:pPr>
        <w:jc w:val="both"/>
        <w:rPr>
          <w:rFonts w:ascii="Arial" w:hAnsi="Arial" w:cs="Arial"/>
          <w:sz w:val="22"/>
          <w:szCs w:val="22"/>
        </w:rPr>
      </w:pPr>
    </w:p>
    <w:p w14:paraId="6579BDB9" w14:textId="77777777" w:rsidR="005B2284" w:rsidRPr="001553E7" w:rsidRDefault="005B2284" w:rsidP="00763FE8">
      <w:pPr>
        <w:jc w:val="both"/>
        <w:rPr>
          <w:rFonts w:ascii="Arial" w:hAnsi="Arial" w:cs="Arial"/>
          <w:sz w:val="22"/>
          <w:szCs w:val="22"/>
        </w:rPr>
      </w:pPr>
    </w:p>
    <w:p w14:paraId="35685394" w14:textId="77777777" w:rsidR="00067157" w:rsidRDefault="00067157" w:rsidP="00763FE8">
      <w:pPr>
        <w:jc w:val="both"/>
        <w:rPr>
          <w:b/>
          <w:bCs/>
          <w:sz w:val="22"/>
          <w:szCs w:val="22"/>
        </w:rPr>
      </w:pPr>
    </w:p>
    <w:p w14:paraId="424D0C60" w14:textId="77777777" w:rsidR="0003214E" w:rsidRDefault="0003214E" w:rsidP="00763FE8">
      <w:pPr>
        <w:jc w:val="both"/>
        <w:rPr>
          <w:b/>
          <w:bCs/>
          <w:sz w:val="22"/>
          <w:szCs w:val="22"/>
        </w:rPr>
      </w:pPr>
    </w:p>
    <w:p w14:paraId="71A7C9B7" w14:textId="77777777" w:rsidR="00067157" w:rsidRPr="00067157" w:rsidRDefault="00067157" w:rsidP="00067157">
      <w:pPr>
        <w:rPr>
          <w:lang w:val="it-CH" w:eastAsia="en-US"/>
        </w:rPr>
      </w:pPr>
    </w:p>
    <w:p w14:paraId="0BF1B90C" w14:textId="77777777" w:rsidR="00067157" w:rsidRPr="00067157" w:rsidRDefault="00067157" w:rsidP="00067157">
      <w:pPr>
        <w:rPr>
          <w:lang w:val="it-CH" w:eastAsia="en-US"/>
        </w:rPr>
      </w:pPr>
    </w:p>
    <w:p w14:paraId="73066EC8" w14:textId="77777777" w:rsidR="00067157" w:rsidRPr="00067157" w:rsidRDefault="00067157" w:rsidP="00067157">
      <w:pPr>
        <w:rPr>
          <w:lang w:val="it-CH" w:eastAsia="en-US"/>
        </w:rPr>
      </w:pPr>
    </w:p>
    <w:p w14:paraId="7C801838" w14:textId="77777777" w:rsidR="00067157" w:rsidRPr="00067157" w:rsidRDefault="00067157" w:rsidP="00067157">
      <w:pPr>
        <w:rPr>
          <w:lang w:val="it-CH" w:eastAsia="en-US"/>
        </w:rPr>
      </w:pPr>
    </w:p>
    <w:p w14:paraId="5843A19A" w14:textId="77777777" w:rsidR="00067157" w:rsidRPr="00067157" w:rsidRDefault="00067157" w:rsidP="00067157">
      <w:pPr>
        <w:rPr>
          <w:lang w:val="it-CH" w:eastAsia="en-US"/>
        </w:rPr>
      </w:pPr>
    </w:p>
    <w:p w14:paraId="2AC06020" w14:textId="77777777" w:rsidR="00067157" w:rsidRPr="00067157" w:rsidRDefault="00067157" w:rsidP="00067157">
      <w:pPr>
        <w:rPr>
          <w:lang w:val="it-CH" w:eastAsia="en-US"/>
        </w:rPr>
      </w:pPr>
    </w:p>
    <w:p w14:paraId="46DCD8CF" w14:textId="77777777" w:rsidR="00067157" w:rsidRPr="00067157" w:rsidRDefault="00067157" w:rsidP="00067157">
      <w:pPr>
        <w:rPr>
          <w:lang w:val="it-CH" w:eastAsia="en-US"/>
        </w:rPr>
      </w:pPr>
    </w:p>
    <w:p w14:paraId="52779D81" w14:textId="77777777" w:rsidR="00067157" w:rsidRPr="00067157" w:rsidRDefault="00067157" w:rsidP="00067157">
      <w:pPr>
        <w:rPr>
          <w:lang w:val="it-CH" w:eastAsia="en-US"/>
        </w:rPr>
      </w:pPr>
    </w:p>
    <w:p w14:paraId="701513D3" w14:textId="77777777" w:rsidR="00067157" w:rsidRPr="00067157" w:rsidRDefault="00067157" w:rsidP="00067157">
      <w:pPr>
        <w:rPr>
          <w:lang w:val="it-CH" w:eastAsia="en-US"/>
        </w:rPr>
      </w:pPr>
    </w:p>
    <w:p w14:paraId="45136A17" w14:textId="77777777" w:rsidR="00067157" w:rsidRPr="00067157" w:rsidRDefault="00067157" w:rsidP="00067157">
      <w:pPr>
        <w:rPr>
          <w:lang w:val="it-CH" w:eastAsia="en-US"/>
        </w:rPr>
      </w:pPr>
    </w:p>
    <w:sectPr w:rsidR="00067157" w:rsidRPr="00067157" w:rsidSect="0003214E">
      <w:headerReference w:type="default" r:id="rId8"/>
      <w:footerReference w:type="default" r:id="rId9"/>
      <w:pgSz w:w="11900" w:h="16840"/>
      <w:pgMar w:top="4537" w:right="1134" w:bottom="2552" w:left="1134" w:header="142"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76CE9" w14:textId="77777777" w:rsidR="005D660A" w:rsidRDefault="005D660A" w:rsidP="00450617">
      <w:r>
        <w:separator/>
      </w:r>
    </w:p>
  </w:endnote>
  <w:endnote w:type="continuationSeparator" w:id="0">
    <w:p w14:paraId="3D3A68DA" w14:textId="77777777" w:rsidR="005D660A" w:rsidRDefault="005D660A" w:rsidP="0045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FACD" w14:textId="7902C86E" w:rsidR="00A03868" w:rsidRDefault="00A03868" w:rsidP="00D16763">
    <w:pPr>
      <w:jc w:val="center"/>
      <w:rPr>
        <w:b/>
        <w:color w:val="333333"/>
        <w:sz w:val="18"/>
        <w:szCs w:val="18"/>
      </w:rPr>
    </w:pPr>
  </w:p>
  <w:p w14:paraId="4A653B57" w14:textId="4B05D96E" w:rsidR="00A03868" w:rsidRDefault="00A0386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EEEEB" w14:textId="77777777" w:rsidR="005D660A" w:rsidRDefault="005D660A" w:rsidP="00450617">
      <w:r>
        <w:separator/>
      </w:r>
    </w:p>
  </w:footnote>
  <w:footnote w:type="continuationSeparator" w:id="0">
    <w:p w14:paraId="5BC72304" w14:textId="77777777" w:rsidR="005D660A" w:rsidRDefault="005D660A" w:rsidP="0045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25D8" w14:textId="2D998C21" w:rsidR="00A03868" w:rsidRDefault="00674688" w:rsidP="0003214E">
    <w:pPr>
      <w:pStyle w:val="Intestazione"/>
    </w:pPr>
    <w:r>
      <w:rPr>
        <w:noProof/>
      </w:rPr>
      <w:drawing>
        <wp:anchor distT="0" distB="0" distL="114300" distR="114300" simplePos="0" relativeHeight="251679744" behindDoc="0" locked="0" layoutInCell="1" allowOverlap="1" wp14:anchorId="3943E9CD" wp14:editId="5219B8A0">
          <wp:simplePos x="0" y="0"/>
          <wp:positionH relativeFrom="column">
            <wp:posOffset>754380</wp:posOffset>
          </wp:positionH>
          <wp:positionV relativeFrom="paragraph">
            <wp:posOffset>113665</wp:posOffset>
          </wp:positionV>
          <wp:extent cx="1386672" cy="762007"/>
          <wp:effectExtent l="0" t="0" r="4445" b="0"/>
          <wp:wrapNone/>
          <wp:docPr id="12494895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9523" name="Immagine 1249489523"/>
                  <pic:cNvPicPr/>
                </pic:nvPicPr>
                <pic:blipFill>
                  <a:blip r:embed="rId1"/>
                  <a:stretch>
                    <a:fillRect/>
                  </a:stretch>
                </pic:blipFill>
                <pic:spPr>
                  <a:xfrm>
                    <a:off x="0" y="0"/>
                    <a:ext cx="1386672" cy="762007"/>
                  </a:xfrm>
                  <a:prstGeom prst="rect">
                    <a:avLst/>
                  </a:prstGeom>
                </pic:spPr>
              </pic:pic>
            </a:graphicData>
          </a:graphic>
          <wp14:sizeRelH relativeFrom="margin">
            <wp14:pctWidth>0</wp14:pctWidth>
          </wp14:sizeRelH>
          <wp14:sizeRelV relativeFrom="margin">
            <wp14:pctHeight>0</wp14:pctHeight>
          </wp14:sizeRelV>
        </wp:anchor>
      </w:drawing>
    </w:r>
  </w:p>
  <w:p w14:paraId="17765541" w14:textId="4EFDFFD8" w:rsidR="003213EE" w:rsidRDefault="00052FE0" w:rsidP="00B1749C">
    <w:pPr>
      <w:pStyle w:val="Intestazione"/>
      <w:jc w:val="center"/>
    </w:pPr>
    <w:r>
      <w:rPr>
        <w:noProof/>
      </w:rPr>
      <w:drawing>
        <wp:anchor distT="0" distB="0" distL="114300" distR="114300" simplePos="0" relativeHeight="251673600" behindDoc="0" locked="0" layoutInCell="1" allowOverlap="1" wp14:anchorId="0FF7046B" wp14:editId="60850A18">
          <wp:simplePos x="0" y="0"/>
          <wp:positionH relativeFrom="column">
            <wp:posOffset>4361815</wp:posOffset>
          </wp:positionH>
          <wp:positionV relativeFrom="paragraph">
            <wp:posOffset>1673860</wp:posOffset>
          </wp:positionV>
          <wp:extent cx="983615" cy="364490"/>
          <wp:effectExtent l="0" t="0" r="6985" b="0"/>
          <wp:wrapNone/>
          <wp:docPr id="127471374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615"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C6BD0B0" wp14:editId="1F0A5212">
          <wp:simplePos x="0" y="0"/>
          <wp:positionH relativeFrom="column">
            <wp:posOffset>3209290</wp:posOffset>
          </wp:positionH>
          <wp:positionV relativeFrom="paragraph">
            <wp:posOffset>1563370</wp:posOffset>
          </wp:positionV>
          <wp:extent cx="574040" cy="574040"/>
          <wp:effectExtent l="0" t="0" r="0" b="0"/>
          <wp:wrapNone/>
          <wp:docPr id="82615401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CH"/>
      </w:rPr>
      <w:drawing>
        <wp:anchor distT="0" distB="0" distL="114300" distR="114300" simplePos="0" relativeHeight="251669504" behindDoc="0" locked="0" layoutInCell="1" allowOverlap="1" wp14:anchorId="534B9523" wp14:editId="14433173">
          <wp:simplePos x="0" y="0"/>
          <wp:positionH relativeFrom="column">
            <wp:posOffset>868045</wp:posOffset>
          </wp:positionH>
          <wp:positionV relativeFrom="paragraph">
            <wp:posOffset>1572260</wp:posOffset>
          </wp:positionV>
          <wp:extent cx="510540" cy="673100"/>
          <wp:effectExtent l="0" t="0" r="3810" b="0"/>
          <wp:wrapNone/>
          <wp:docPr id="6709126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54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F9">
      <w:rPr>
        <w:noProof/>
      </w:rPr>
      <w:drawing>
        <wp:anchor distT="0" distB="0" distL="114300" distR="114300" simplePos="0" relativeHeight="251670528" behindDoc="0" locked="0" layoutInCell="1" allowOverlap="1" wp14:anchorId="2A08D6EB" wp14:editId="2FE1B0F1">
          <wp:simplePos x="0" y="0"/>
          <wp:positionH relativeFrom="column">
            <wp:posOffset>1842135</wp:posOffset>
          </wp:positionH>
          <wp:positionV relativeFrom="paragraph">
            <wp:posOffset>1623695</wp:posOffset>
          </wp:positionV>
          <wp:extent cx="509919" cy="517645"/>
          <wp:effectExtent l="0" t="0" r="4445" b="0"/>
          <wp:wrapNone/>
          <wp:docPr id="64170658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919" cy="51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688">
      <w:rPr>
        <w:noProof/>
      </w:rPr>
      <w:drawing>
        <wp:anchor distT="0" distB="0" distL="114300" distR="114300" simplePos="0" relativeHeight="251660288" behindDoc="0" locked="0" layoutInCell="1" allowOverlap="1" wp14:anchorId="50591078" wp14:editId="6374096D">
          <wp:simplePos x="0" y="0"/>
          <wp:positionH relativeFrom="column">
            <wp:posOffset>2359240</wp:posOffset>
          </wp:positionH>
          <wp:positionV relativeFrom="paragraph">
            <wp:posOffset>22225</wp:posOffset>
          </wp:positionV>
          <wp:extent cx="543560" cy="542290"/>
          <wp:effectExtent l="0" t="0" r="8890" b="0"/>
          <wp:wrapNone/>
          <wp:docPr id="190874427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79629" name="Immagine 1427579629"/>
                  <pic:cNvPicPr/>
                </pic:nvPicPr>
                <pic:blipFill>
                  <a:blip r:embed="rId6"/>
                  <a:stretch>
                    <a:fillRect/>
                  </a:stretch>
                </pic:blipFill>
                <pic:spPr>
                  <a:xfrm>
                    <a:off x="0" y="0"/>
                    <a:ext cx="543560" cy="542290"/>
                  </a:xfrm>
                  <a:prstGeom prst="rect">
                    <a:avLst/>
                  </a:prstGeom>
                </pic:spPr>
              </pic:pic>
            </a:graphicData>
          </a:graphic>
          <wp14:sizeRelH relativeFrom="margin">
            <wp14:pctWidth>0</wp14:pctWidth>
          </wp14:sizeRelH>
          <wp14:sizeRelV relativeFrom="margin">
            <wp14:pctHeight>0</wp14:pctHeight>
          </wp14:sizeRelV>
        </wp:anchor>
      </w:drawing>
    </w:r>
    <w:r w:rsidR="00674688">
      <w:rPr>
        <w:noProof/>
        <w:lang w:val="it-CH" w:eastAsia="it-CH"/>
      </w:rPr>
      <w:drawing>
        <wp:anchor distT="0" distB="0" distL="114300" distR="114300" simplePos="0" relativeHeight="251662336" behindDoc="0" locked="0" layoutInCell="1" allowOverlap="1" wp14:anchorId="37D45AF8" wp14:editId="759A92DB">
          <wp:simplePos x="0" y="0"/>
          <wp:positionH relativeFrom="column">
            <wp:posOffset>3247810</wp:posOffset>
          </wp:positionH>
          <wp:positionV relativeFrom="paragraph">
            <wp:posOffset>172085</wp:posOffset>
          </wp:positionV>
          <wp:extent cx="1504950" cy="239395"/>
          <wp:effectExtent l="0" t="0" r="0" b="8255"/>
          <wp:wrapNone/>
          <wp:docPr id="349204176" name="Immagine 34920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a:extLst>
                      <a:ext uri="{28A0092B-C50C-407E-A947-70E740481C1C}">
                        <a14:useLocalDpi xmlns:a14="http://schemas.microsoft.com/office/drawing/2010/main" val="0"/>
                      </a:ext>
                    </a:extLst>
                  </a:blip>
                  <a:stretch>
                    <a:fillRect/>
                  </a:stretch>
                </pic:blipFill>
                <pic:spPr>
                  <a:xfrm>
                    <a:off x="0" y="0"/>
                    <a:ext cx="1504950" cy="239395"/>
                  </a:xfrm>
                  <a:prstGeom prst="rect">
                    <a:avLst/>
                  </a:prstGeom>
                </pic:spPr>
              </pic:pic>
            </a:graphicData>
          </a:graphic>
          <wp14:sizeRelH relativeFrom="margin">
            <wp14:pctWidth>0</wp14:pctWidth>
          </wp14:sizeRelH>
          <wp14:sizeRelV relativeFrom="margin">
            <wp14:pctHeight>0</wp14:pctHeight>
          </wp14:sizeRelV>
        </wp:anchor>
      </w:drawing>
    </w:r>
    <w:r w:rsidR="00674688">
      <w:rPr>
        <w:noProof/>
      </w:rPr>
      <w:drawing>
        <wp:anchor distT="0" distB="0" distL="114300" distR="114300" simplePos="0" relativeHeight="251678720" behindDoc="0" locked="0" layoutInCell="1" allowOverlap="1" wp14:anchorId="594C44EA" wp14:editId="4600C9DA">
          <wp:simplePos x="0" y="0"/>
          <wp:positionH relativeFrom="column">
            <wp:posOffset>3539490</wp:posOffset>
          </wp:positionH>
          <wp:positionV relativeFrom="paragraph">
            <wp:posOffset>754380</wp:posOffset>
          </wp:positionV>
          <wp:extent cx="955040" cy="564515"/>
          <wp:effectExtent l="0" t="0" r="0" b="6985"/>
          <wp:wrapNone/>
          <wp:docPr id="23765057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50578" name="Immagine 237650578"/>
                  <pic:cNvPicPr/>
                </pic:nvPicPr>
                <pic:blipFill>
                  <a:blip r:embed="rId8"/>
                  <a:stretch>
                    <a:fillRect/>
                  </a:stretch>
                </pic:blipFill>
                <pic:spPr>
                  <a:xfrm>
                    <a:off x="0" y="0"/>
                    <a:ext cx="955040" cy="564515"/>
                  </a:xfrm>
                  <a:prstGeom prst="rect">
                    <a:avLst/>
                  </a:prstGeom>
                </pic:spPr>
              </pic:pic>
            </a:graphicData>
          </a:graphic>
          <wp14:sizeRelH relativeFrom="margin">
            <wp14:pctWidth>0</wp14:pctWidth>
          </wp14:sizeRelH>
          <wp14:sizeRelV relativeFrom="margin">
            <wp14:pctHeight>0</wp14:pctHeight>
          </wp14:sizeRelV>
        </wp:anchor>
      </w:drawing>
    </w:r>
    <w:r w:rsidR="00674688">
      <w:rPr>
        <w:noProof/>
      </w:rPr>
      <w:drawing>
        <wp:anchor distT="0" distB="0" distL="114300" distR="114300" simplePos="0" relativeHeight="251665408" behindDoc="0" locked="0" layoutInCell="1" allowOverlap="1" wp14:anchorId="39A7B097" wp14:editId="274C986C">
          <wp:simplePos x="0" y="0"/>
          <wp:positionH relativeFrom="column">
            <wp:posOffset>1844310</wp:posOffset>
          </wp:positionH>
          <wp:positionV relativeFrom="paragraph">
            <wp:posOffset>767080</wp:posOffset>
          </wp:positionV>
          <wp:extent cx="967105" cy="537210"/>
          <wp:effectExtent l="0" t="0" r="4445" b="0"/>
          <wp:wrapNone/>
          <wp:docPr id="1970608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10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688">
      <w:rPr>
        <w:noProof/>
      </w:rPr>
      <w:drawing>
        <wp:anchor distT="0" distB="0" distL="114300" distR="114300" simplePos="0" relativeHeight="251667456" behindDoc="0" locked="0" layoutInCell="1" allowOverlap="1" wp14:anchorId="36A2031E" wp14:editId="4080341C">
          <wp:simplePos x="0" y="0"/>
          <wp:positionH relativeFrom="column">
            <wp:posOffset>5102225</wp:posOffset>
          </wp:positionH>
          <wp:positionV relativeFrom="paragraph">
            <wp:posOffset>735156</wp:posOffset>
          </wp:positionV>
          <wp:extent cx="1281430" cy="591185"/>
          <wp:effectExtent l="0" t="0" r="0" b="0"/>
          <wp:wrapNone/>
          <wp:docPr id="11110505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43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14E">
      <w:rPr>
        <w:noProof/>
        <w:lang w:val="it-CH" w:eastAsia="it-CH"/>
      </w:rPr>
      <w:drawing>
        <wp:anchor distT="0" distB="0" distL="114300" distR="114300" simplePos="0" relativeHeight="251663360" behindDoc="0" locked="0" layoutInCell="1" allowOverlap="1" wp14:anchorId="4A1E4679" wp14:editId="115BFDF3">
          <wp:simplePos x="0" y="0"/>
          <wp:positionH relativeFrom="column">
            <wp:posOffset>-200660</wp:posOffset>
          </wp:positionH>
          <wp:positionV relativeFrom="paragraph">
            <wp:posOffset>814070</wp:posOffset>
          </wp:positionV>
          <wp:extent cx="1323975" cy="438785"/>
          <wp:effectExtent l="0" t="0" r="9525" b="0"/>
          <wp:wrapNone/>
          <wp:docPr id="123362024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84091" name="Immagine 1353784091"/>
                  <pic:cNvPicPr/>
                </pic:nvPicPr>
                <pic:blipFill>
                  <a:blip r:embed="rId11"/>
                  <a:stretch>
                    <a:fillRect/>
                  </a:stretch>
                </pic:blipFill>
                <pic:spPr>
                  <a:xfrm>
                    <a:off x="0" y="0"/>
                    <a:ext cx="1323975" cy="438785"/>
                  </a:xfrm>
                  <a:prstGeom prst="rect">
                    <a:avLst/>
                  </a:prstGeom>
                </pic:spPr>
              </pic:pic>
            </a:graphicData>
          </a:graphic>
          <wp14:sizeRelH relativeFrom="margin">
            <wp14:pctWidth>0</wp14:pctWidth>
          </wp14:sizeRelH>
          <wp14:sizeRelV relativeFrom="margin">
            <wp14:pctHeight>0</wp14:pctHeight>
          </wp14:sizeRelV>
        </wp:anchor>
      </w:drawing>
    </w:r>
    <w:r w:rsidR="00181EBE">
      <w:rPr>
        <w:noProof/>
      </w:rPr>
      <w:drawing>
        <wp:anchor distT="0" distB="0" distL="114300" distR="114300" simplePos="0" relativeHeight="251658240" behindDoc="0" locked="0" layoutInCell="1" allowOverlap="1" wp14:anchorId="0758E4D3" wp14:editId="112A1CB6">
          <wp:simplePos x="0" y="0"/>
          <wp:positionH relativeFrom="column">
            <wp:posOffset>-177800</wp:posOffset>
          </wp:positionH>
          <wp:positionV relativeFrom="paragraph">
            <wp:posOffset>97790</wp:posOffset>
          </wp:positionV>
          <wp:extent cx="603250" cy="389890"/>
          <wp:effectExtent l="0" t="0" r="6350" b="0"/>
          <wp:wrapNone/>
          <wp:docPr id="11544221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27972" name="Immagine 1309527972"/>
                  <pic:cNvPicPr/>
                </pic:nvPicPr>
                <pic:blipFill>
                  <a:blip r:embed="rId12"/>
                  <a:stretch>
                    <a:fillRect/>
                  </a:stretch>
                </pic:blipFill>
                <pic:spPr>
                  <a:xfrm>
                    <a:off x="0" y="0"/>
                    <a:ext cx="603250" cy="389890"/>
                  </a:xfrm>
                  <a:prstGeom prst="rect">
                    <a:avLst/>
                  </a:prstGeom>
                </pic:spPr>
              </pic:pic>
            </a:graphicData>
          </a:graphic>
          <wp14:sizeRelH relativeFrom="margin">
            <wp14:pctWidth>0</wp14:pctWidth>
          </wp14:sizeRelH>
          <wp14:sizeRelV relativeFrom="margin">
            <wp14:pctHeight>0</wp14:pctHeight>
          </wp14:sizeRelV>
        </wp:anchor>
      </w:drawing>
    </w:r>
    <w:r w:rsidR="00181EBE">
      <w:rPr>
        <w:noProof/>
      </w:rPr>
      <w:drawing>
        <wp:anchor distT="0" distB="0" distL="114300" distR="114300" simplePos="0" relativeHeight="251674624" behindDoc="0" locked="0" layoutInCell="1" allowOverlap="1" wp14:anchorId="7E0EDC38" wp14:editId="64B0F0C7">
          <wp:simplePos x="0" y="0"/>
          <wp:positionH relativeFrom="column">
            <wp:posOffset>5047615</wp:posOffset>
          </wp:positionH>
          <wp:positionV relativeFrom="paragraph">
            <wp:posOffset>124460</wp:posOffset>
          </wp:positionV>
          <wp:extent cx="1289481" cy="335943"/>
          <wp:effectExtent l="0" t="0" r="6350" b="6985"/>
          <wp:wrapNone/>
          <wp:docPr id="18013894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481" cy="33594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15D3D"/>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1" w15:restartNumberingAfterBreak="0">
    <w:nsid w:val="16346F04"/>
    <w:multiLevelType w:val="hybridMultilevel"/>
    <w:tmpl w:val="835E16EC"/>
    <w:lvl w:ilvl="0" w:tplc="B6627B32">
      <w:start w:val="1"/>
      <w:numFmt w:val="lowerLetter"/>
      <w:lvlText w:val="%1)"/>
      <w:lvlJc w:val="left"/>
      <w:pPr>
        <w:ind w:left="1631" w:hanging="425"/>
      </w:pPr>
      <w:rPr>
        <w:rFonts w:ascii="Arial" w:eastAsia="Arial" w:hAnsi="Arial" w:cs="Arial" w:hint="default"/>
        <w:spacing w:val="-1"/>
        <w:w w:val="88"/>
        <w:sz w:val="22"/>
        <w:szCs w:val="22"/>
        <w:lang w:val="it-IT" w:eastAsia="it-IT" w:bidi="it-IT"/>
      </w:rPr>
    </w:lvl>
    <w:lvl w:ilvl="1" w:tplc="A3FC9508">
      <w:numFmt w:val="bullet"/>
      <w:lvlText w:val="•"/>
      <w:lvlJc w:val="left"/>
      <w:pPr>
        <w:ind w:left="2482" w:hanging="425"/>
      </w:pPr>
      <w:rPr>
        <w:rFonts w:hint="default"/>
        <w:lang w:val="it-IT" w:eastAsia="it-IT" w:bidi="it-IT"/>
      </w:rPr>
    </w:lvl>
    <w:lvl w:ilvl="2" w:tplc="DD326AC8">
      <w:numFmt w:val="bullet"/>
      <w:lvlText w:val="•"/>
      <w:lvlJc w:val="left"/>
      <w:pPr>
        <w:ind w:left="3325" w:hanging="425"/>
      </w:pPr>
      <w:rPr>
        <w:rFonts w:hint="default"/>
        <w:lang w:val="it-IT" w:eastAsia="it-IT" w:bidi="it-IT"/>
      </w:rPr>
    </w:lvl>
    <w:lvl w:ilvl="3" w:tplc="1A523D8A">
      <w:numFmt w:val="bullet"/>
      <w:lvlText w:val="•"/>
      <w:lvlJc w:val="left"/>
      <w:pPr>
        <w:ind w:left="4167" w:hanging="425"/>
      </w:pPr>
      <w:rPr>
        <w:rFonts w:hint="default"/>
        <w:lang w:val="it-IT" w:eastAsia="it-IT" w:bidi="it-IT"/>
      </w:rPr>
    </w:lvl>
    <w:lvl w:ilvl="4" w:tplc="348A04EA">
      <w:numFmt w:val="bullet"/>
      <w:lvlText w:val="•"/>
      <w:lvlJc w:val="left"/>
      <w:pPr>
        <w:ind w:left="5010" w:hanging="425"/>
      </w:pPr>
      <w:rPr>
        <w:rFonts w:hint="default"/>
        <w:lang w:val="it-IT" w:eastAsia="it-IT" w:bidi="it-IT"/>
      </w:rPr>
    </w:lvl>
    <w:lvl w:ilvl="5" w:tplc="F5D204A8">
      <w:numFmt w:val="bullet"/>
      <w:lvlText w:val="•"/>
      <w:lvlJc w:val="left"/>
      <w:pPr>
        <w:ind w:left="5853" w:hanging="425"/>
      </w:pPr>
      <w:rPr>
        <w:rFonts w:hint="default"/>
        <w:lang w:val="it-IT" w:eastAsia="it-IT" w:bidi="it-IT"/>
      </w:rPr>
    </w:lvl>
    <w:lvl w:ilvl="6" w:tplc="0464D064">
      <w:numFmt w:val="bullet"/>
      <w:lvlText w:val="•"/>
      <w:lvlJc w:val="left"/>
      <w:pPr>
        <w:ind w:left="6695" w:hanging="425"/>
      </w:pPr>
      <w:rPr>
        <w:rFonts w:hint="default"/>
        <w:lang w:val="it-IT" w:eastAsia="it-IT" w:bidi="it-IT"/>
      </w:rPr>
    </w:lvl>
    <w:lvl w:ilvl="7" w:tplc="0D76B670">
      <w:numFmt w:val="bullet"/>
      <w:lvlText w:val="•"/>
      <w:lvlJc w:val="left"/>
      <w:pPr>
        <w:ind w:left="7538" w:hanging="425"/>
      </w:pPr>
      <w:rPr>
        <w:rFonts w:hint="default"/>
        <w:lang w:val="it-IT" w:eastAsia="it-IT" w:bidi="it-IT"/>
      </w:rPr>
    </w:lvl>
    <w:lvl w:ilvl="8" w:tplc="5A0E3460">
      <w:numFmt w:val="bullet"/>
      <w:lvlText w:val="•"/>
      <w:lvlJc w:val="left"/>
      <w:pPr>
        <w:ind w:left="8381" w:hanging="425"/>
      </w:pPr>
      <w:rPr>
        <w:rFonts w:hint="default"/>
        <w:lang w:val="it-IT" w:eastAsia="it-IT" w:bidi="it-IT"/>
      </w:rPr>
    </w:lvl>
  </w:abstractNum>
  <w:abstractNum w:abstractNumId="2" w15:restartNumberingAfterBreak="0">
    <w:nsid w:val="3ABB58A7"/>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3" w15:restartNumberingAfterBreak="0">
    <w:nsid w:val="491C76AC"/>
    <w:multiLevelType w:val="hybridMultilevel"/>
    <w:tmpl w:val="F9BC64A4"/>
    <w:lvl w:ilvl="0" w:tplc="40D218D6">
      <w:start w:val="1"/>
      <w:numFmt w:val="lowerLetter"/>
      <w:lvlText w:val="%1)"/>
      <w:lvlJc w:val="left"/>
      <w:pPr>
        <w:ind w:left="1698" w:hanging="360"/>
      </w:pPr>
      <w:rPr>
        <w:rFonts w:ascii="Arial" w:eastAsia="Arial" w:hAnsi="Arial" w:cs="Arial" w:hint="default"/>
        <w:spacing w:val="-1"/>
        <w:w w:val="88"/>
        <w:sz w:val="22"/>
        <w:szCs w:val="22"/>
        <w:lang w:val="it-IT" w:eastAsia="it-IT" w:bidi="it-IT"/>
      </w:rPr>
    </w:lvl>
    <w:lvl w:ilvl="1" w:tplc="3042A254">
      <w:numFmt w:val="bullet"/>
      <w:lvlText w:val="•"/>
      <w:lvlJc w:val="left"/>
      <w:pPr>
        <w:ind w:left="2536" w:hanging="360"/>
      </w:pPr>
      <w:rPr>
        <w:rFonts w:hint="default"/>
        <w:lang w:val="it-IT" w:eastAsia="it-IT" w:bidi="it-IT"/>
      </w:rPr>
    </w:lvl>
    <w:lvl w:ilvl="2" w:tplc="0C36E068">
      <w:numFmt w:val="bullet"/>
      <w:lvlText w:val="•"/>
      <w:lvlJc w:val="left"/>
      <w:pPr>
        <w:ind w:left="3373" w:hanging="360"/>
      </w:pPr>
      <w:rPr>
        <w:rFonts w:hint="default"/>
        <w:lang w:val="it-IT" w:eastAsia="it-IT" w:bidi="it-IT"/>
      </w:rPr>
    </w:lvl>
    <w:lvl w:ilvl="3" w:tplc="A1FAA5BC">
      <w:numFmt w:val="bullet"/>
      <w:lvlText w:val="•"/>
      <w:lvlJc w:val="left"/>
      <w:pPr>
        <w:ind w:left="4209" w:hanging="360"/>
      </w:pPr>
      <w:rPr>
        <w:rFonts w:hint="default"/>
        <w:lang w:val="it-IT" w:eastAsia="it-IT" w:bidi="it-IT"/>
      </w:rPr>
    </w:lvl>
    <w:lvl w:ilvl="4" w:tplc="C14E4216">
      <w:numFmt w:val="bullet"/>
      <w:lvlText w:val="•"/>
      <w:lvlJc w:val="left"/>
      <w:pPr>
        <w:ind w:left="5046" w:hanging="360"/>
      </w:pPr>
      <w:rPr>
        <w:rFonts w:hint="default"/>
        <w:lang w:val="it-IT" w:eastAsia="it-IT" w:bidi="it-IT"/>
      </w:rPr>
    </w:lvl>
    <w:lvl w:ilvl="5" w:tplc="B7A605C2">
      <w:numFmt w:val="bullet"/>
      <w:lvlText w:val="•"/>
      <w:lvlJc w:val="left"/>
      <w:pPr>
        <w:ind w:left="5883" w:hanging="360"/>
      </w:pPr>
      <w:rPr>
        <w:rFonts w:hint="default"/>
        <w:lang w:val="it-IT" w:eastAsia="it-IT" w:bidi="it-IT"/>
      </w:rPr>
    </w:lvl>
    <w:lvl w:ilvl="6" w:tplc="350EB646">
      <w:numFmt w:val="bullet"/>
      <w:lvlText w:val="•"/>
      <w:lvlJc w:val="left"/>
      <w:pPr>
        <w:ind w:left="6719" w:hanging="360"/>
      </w:pPr>
      <w:rPr>
        <w:rFonts w:hint="default"/>
        <w:lang w:val="it-IT" w:eastAsia="it-IT" w:bidi="it-IT"/>
      </w:rPr>
    </w:lvl>
    <w:lvl w:ilvl="7" w:tplc="0F546C86">
      <w:numFmt w:val="bullet"/>
      <w:lvlText w:val="•"/>
      <w:lvlJc w:val="left"/>
      <w:pPr>
        <w:ind w:left="7556" w:hanging="360"/>
      </w:pPr>
      <w:rPr>
        <w:rFonts w:hint="default"/>
        <w:lang w:val="it-IT" w:eastAsia="it-IT" w:bidi="it-IT"/>
      </w:rPr>
    </w:lvl>
    <w:lvl w:ilvl="8" w:tplc="BEC084DA">
      <w:numFmt w:val="bullet"/>
      <w:lvlText w:val="•"/>
      <w:lvlJc w:val="left"/>
      <w:pPr>
        <w:ind w:left="8393" w:hanging="360"/>
      </w:pPr>
      <w:rPr>
        <w:rFonts w:hint="default"/>
        <w:lang w:val="it-IT" w:eastAsia="it-IT" w:bidi="it-IT"/>
      </w:rPr>
    </w:lvl>
  </w:abstractNum>
  <w:abstractNum w:abstractNumId="4" w15:restartNumberingAfterBreak="0">
    <w:nsid w:val="56D610A7"/>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5" w15:restartNumberingAfterBreak="0">
    <w:nsid w:val="5A024439"/>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6" w15:restartNumberingAfterBreak="0">
    <w:nsid w:val="5AD8549D"/>
    <w:multiLevelType w:val="hybridMultilevel"/>
    <w:tmpl w:val="9BB052EC"/>
    <w:lvl w:ilvl="0" w:tplc="0410000F">
      <w:start w:val="1"/>
      <w:numFmt w:val="decimal"/>
      <w:lvlText w:val="%1."/>
      <w:lvlJc w:val="left"/>
      <w:pPr>
        <w:ind w:left="828" w:hanging="360"/>
      </w:pPr>
    </w:lvl>
    <w:lvl w:ilvl="1" w:tplc="04100019" w:tentative="1">
      <w:start w:val="1"/>
      <w:numFmt w:val="lowerLetter"/>
      <w:lvlText w:val="%2."/>
      <w:lvlJc w:val="left"/>
      <w:pPr>
        <w:ind w:left="1548" w:hanging="360"/>
      </w:pPr>
    </w:lvl>
    <w:lvl w:ilvl="2" w:tplc="0410001B" w:tentative="1">
      <w:start w:val="1"/>
      <w:numFmt w:val="lowerRoman"/>
      <w:lvlText w:val="%3."/>
      <w:lvlJc w:val="right"/>
      <w:pPr>
        <w:ind w:left="2268" w:hanging="180"/>
      </w:pPr>
    </w:lvl>
    <w:lvl w:ilvl="3" w:tplc="0410000F" w:tentative="1">
      <w:start w:val="1"/>
      <w:numFmt w:val="decimal"/>
      <w:lvlText w:val="%4."/>
      <w:lvlJc w:val="left"/>
      <w:pPr>
        <w:ind w:left="2988" w:hanging="360"/>
      </w:pPr>
    </w:lvl>
    <w:lvl w:ilvl="4" w:tplc="04100019" w:tentative="1">
      <w:start w:val="1"/>
      <w:numFmt w:val="lowerLetter"/>
      <w:lvlText w:val="%5."/>
      <w:lvlJc w:val="left"/>
      <w:pPr>
        <w:ind w:left="3708" w:hanging="360"/>
      </w:pPr>
    </w:lvl>
    <w:lvl w:ilvl="5" w:tplc="0410001B" w:tentative="1">
      <w:start w:val="1"/>
      <w:numFmt w:val="lowerRoman"/>
      <w:lvlText w:val="%6."/>
      <w:lvlJc w:val="right"/>
      <w:pPr>
        <w:ind w:left="4428" w:hanging="180"/>
      </w:pPr>
    </w:lvl>
    <w:lvl w:ilvl="6" w:tplc="0410000F" w:tentative="1">
      <w:start w:val="1"/>
      <w:numFmt w:val="decimal"/>
      <w:lvlText w:val="%7."/>
      <w:lvlJc w:val="left"/>
      <w:pPr>
        <w:ind w:left="5148" w:hanging="360"/>
      </w:pPr>
    </w:lvl>
    <w:lvl w:ilvl="7" w:tplc="04100019" w:tentative="1">
      <w:start w:val="1"/>
      <w:numFmt w:val="lowerLetter"/>
      <w:lvlText w:val="%8."/>
      <w:lvlJc w:val="left"/>
      <w:pPr>
        <w:ind w:left="5868" w:hanging="360"/>
      </w:pPr>
    </w:lvl>
    <w:lvl w:ilvl="8" w:tplc="0410001B" w:tentative="1">
      <w:start w:val="1"/>
      <w:numFmt w:val="lowerRoman"/>
      <w:lvlText w:val="%9."/>
      <w:lvlJc w:val="right"/>
      <w:pPr>
        <w:ind w:left="6588" w:hanging="180"/>
      </w:pPr>
    </w:lvl>
  </w:abstractNum>
  <w:abstractNum w:abstractNumId="7" w15:restartNumberingAfterBreak="0">
    <w:nsid w:val="67F43E0B"/>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num w:numId="1" w16cid:durableId="61954800">
    <w:abstractNumId w:val="7"/>
  </w:num>
  <w:num w:numId="2" w16cid:durableId="834296903">
    <w:abstractNumId w:val="1"/>
  </w:num>
  <w:num w:numId="3" w16cid:durableId="1106924448">
    <w:abstractNumId w:val="6"/>
  </w:num>
  <w:num w:numId="4" w16cid:durableId="12077898">
    <w:abstractNumId w:val="3"/>
  </w:num>
  <w:num w:numId="5" w16cid:durableId="1971935347">
    <w:abstractNumId w:val="0"/>
  </w:num>
  <w:num w:numId="6" w16cid:durableId="1553496463">
    <w:abstractNumId w:val="4"/>
  </w:num>
  <w:num w:numId="7" w16cid:durableId="1176961642">
    <w:abstractNumId w:val="5"/>
  </w:num>
  <w:num w:numId="8" w16cid:durableId="551619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17"/>
    <w:rsid w:val="00000C42"/>
    <w:rsid w:val="0000256E"/>
    <w:rsid w:val="00002933"/>
    <w:rsid w:val="00003DA2"/>
    <w:rsid w:val="00013B56"/>
    <w:rsid w:val="00015B9F"/>
    <w:rsid w:val="000168E2"/>
    <w:rsid w:val="00022411"/>
    <w:rsid w:val="0002575A"/>
    <w:rsid w:val="0003214E"/>
    <w:rsid w:val="00035979"/>
    <w:rsid w:val="00043B00"/>
    <w:rsid w:val="000444A9"/>
    <w:rsid w:val="00046A80"/>
    <w:rsid w:val="00047050"/>
    <w:rsid w:val="000521E8"/>
    <w:rsid w:val="00052FE0"/>
    <w:rsid w:val="00063A97"/>
    <w:rsid w:val="00065E2D"/>
    <w:rsid w:val="00067157"/>
    <w:rsid w:val="00070C13"/>
    <w:rsid w:val="000728C2"/>
    <w:rsid w:val="00074218"/>
    <w:rsid w:val="00080F70"/>
    <w:rsid w:val="00081C6F"/>
    <w:rsid w:val="00082D4F"/>
    <w:rsid w:val="000836E8"/>
    <w:rsid w:val="00083CA8"/>
    <w:rsid w:val="000872A2"/>
    <w:rsid w:val="00090E83"/>
    <w:rsid w:val="00095C47"/>
    <w:rsid w:val="000A1B17"/>
    <w:rsid w:val="000A74BC"/>
    <w:rsid w:val="000A7740"/>
    <w:rsid w:val="000B0F2E"/>
    <w:rsid w:val="000B2B18"/>
    <w:rsid w:val="000B5F37"/>
    <w:rsid w:val="000B7CC5"/>
    <w:rsid w:val="000C43F3"/>
    <w:rsid w:val="000C56A0"/>
    <w:rsid w:val="000D23A6"/>
    <w:rsid w:val="000D374A"/>
    <w:rsid w:val="000D459A"/>
    <w:rsid w:val="000D54E0"/>
    <w:rsid w:val="000D609B"/>
    <w:rsid w:val="000D684D"/>
    <w:rsid w:val="000E1D3A"/>
    <w:rsid w:val="000E396B"/>
    <w:rsid w:val="000E4225"/>
    <w:rsid w:val="000E4A66"/>
    <w:rsid w:val="000E5BD1"/>
    <w:rsid w:val="000E6D52"/>
    <w:rsid w:val="00107A8C"/>
    <w:rsid w:val="00123BA0"/>
    <w:rsid w:val="0013143B"/>
    <w:rsid w:val="00133439"/>
    <w:rsid w:val="001452E5"/>
    <w:rsid w:val="00152175"/>
    <w:rsid w:val="00152549"/>
    <w:rsid w:val="00154F8D"/>
    <w:rsid w:val="001553E7"/>
    <w:rsid w:val="00155E69"/>
    <w:rsid w:val="00156EF4"/>
    <w:rsid w:val="00163D2A"/>
    <w:rsid w:val="00164B02"/>
    <w:rsid w:val="00170EE3"/>
    <w:rsid w:val="001740CB"/>
    <w:rsid w:val="0018158B"/>
    <w:rsid w:val="00181EBE"/>
    <w:rsid w:val="00195863"/>
    <w:rsid w:val="00195961"/>
    <w:rsid w:val="001A0F90"/>
    <w:rsid w:val="001A30C7"/>
    <w:rsid w:val="001A349C"/>
    <w:rsid w:val="001A7A31"/>
    <w:rsid w:val="001B3403"/>
    <w:rsid w:val="001B5410"/>
    <w:rsid w:val="001C0DC2"/>
    <w:rsid w:val="001C164A"/>
    <w:rsid w:val="001C164B"/>
    <w:rsid w:val="001C4903"/>
    <w:rsid w:val="001C499B"/>
    <w:rsid w:val="001D1264"/>
    <w:rsid w:val="001D3E68"/>
    <w:rsid w:val="001D5D29"/>
    <w:rsid w:val="001E0587"/>
    <w:rsid w:val="001E6955"/>
    <w:rsid w:val="001F43BE"/>
    <w:rsid w:val="00202DC9"/>
    <w:rsid w:val="002151F8"/>
    <w:rsid w:val="00216DC4"/>
    <w:rsid w:val="002175ED"/>
    <w:rsid w:val="00224428"/>
    <w:rsid w:val="00224FA1"/>
    <w:rsid w:val="00230AF8"/>
    <w:rsid w:val="00234DDE"/>
    <w:rsid w:val="0023656E"/>
    <w:rsid w:val="0023745C"/>
    <w:rsid w:val="002439D3"/>
    <w:rsid w:val="00243AF4"/>
    <w:rsid w:val="00253EEA"/>
    <w:rsid w:val="0026327B"/>
    <w:rsid w:val="00265303"/>
    <w:rsid w:val="0026565B"/>
    <w:rsid w:val="002667B1"/>
    <w:rsid w:val="002716E6"/>
    <w:rsid w:val="00280EB6"/>
    <w:rsid w:val="00283F9F"/>
    <w:rsid w:val="002966B8"/>
    <w:rsid w:val="002A283F"/>
    <w:rsid w:val="002A50D3"/>
    <w:rsid w:val="002A608A"/>
    <w:rsid w:val="002A7276"/>
    <w:rsid w:val="002B0FFD"/>
    <w:rsid w:val="002B15DE"/>
    <w:rsid w:val="002B16FF"/>
    <w:rsid w:val="002B4F09"/>
    <w:rsid w:val="002B65D8"/>
    <w:rsid w:val="002B70E2"/>
    <w:rsid w:val="002C0828"/>
    <w:rsid w:val="002C237D"/>
    <w:rsid w:val="002C7512"/>
    <w:rsid w:val="002D10F2"/>
    <w:rsid w:val="002D7B29"/>
    <w:rsid w:val="002E6201"/>
    <w:rsid w:val="002E6FC4"/>
    <w:rsid w:val="002E7A9E"/>
    <w:rsid w:val="002F3B47"/>
    <w:rsid w:val="002F7244"/>
    <w:rsid w:val="003023AC"/>
    <w:rsid w:val="0030286E"/>
    <w:rsid w:val="0030287D"/>
    <w:rsid w:val="00314FB2"/>
    <w:rsid w:val="00316689"/>
    <w:rsid w:val="00317C3F"/>
    <w:rsid w:val="003213EE"/>
    <w:rsid w:val="003316AF"/>
    <w:rsid w:val="00340A78"/>
    <w:rsid w:val="00347581"/>
    <w:rsid w:val="00356512"/>
    <w:rsid w:val="00360014"/>
    <w:rsid w:val="003615B9"/>
    <w:rsid w:val="00361683"/>
    <w:rsid w:val="003623D9"/>
    <w:rsid w:val="00363526"/>
    <w:rsid w:val="00371925"/>
    <w:rsid w:val="00374A92"/>
    <w:rsid w:val="00376380"/>
    <w:rsid w:val="00376D00"/>
    <w:rsid w:val="00382259"/>
    <w:rsid w:val="003837F5"/>
    <w:rsid w:val="00384ADA"/>
    <w:rsid w:val="0039312B"/>
    <w:rsid w:val="0039732A"/>
    <w:rsid w:val="003A0533"/>
    <w:rsid w:val="003A6474"/>
    <w:rsid w:val="003B121B"/>
    <w:rsid w:val="003B3D08"/>
    <w:rsid w:val="003B4743"/>
    <w:rsid w:val="003C183D"/>
    <w:rsid w:val="003C206F"/>
    <w:rsid w:val="003C3BB9"/>
    <w:rsid w:val="003C4625"/>
    <w:rsid w:val="003C7ABC"/>
    <w:rsid w:val="003D29C1"/>
    <w:rsid w:val="003D6329"/>
    <w:rsid w:val="003E23A9"/>
    <w:rsid w:val="003E3753"/>
    <w:rsid w:val="003E39B3"/>
    <w:rsid w:val="003E4DCE"/>
    <w:rsid w:val="003E51D5"/>
    <w:rsid w:val="003F028F"/>
    <w:rsid w:val="003F186C"/>
    <w:rsid w:val="003F2C9C"/>
    <w:rsid w:val="003F5A4B"/>
    <w:rsid w:val="003F7E62"/>
    <w:rsid w:val="0040392A"/>
    <w:rsid w:val="00410942"/>
    <w:rsid w:val="00410D2C"/>
    <w:rsid w:val="0041154C"/>
    <w:rsid w:val="00413256"/>
    <w:rsid w:val="0041555D"/>
    <w:rsid w:val="00421B8D"/>
    <w:rsid w:val="00421C55"/>
    <w:rsid w:val="00421E1A"/>
    <w:rsid w:val="00427E6B"/>
    <w:rsid w:val="00431EC6"/>
    <w:rsid w:val="00432F38"/>
    <w:rsid w:val="00433409"/>
    <w:rsid w:val="00436921"/>
    <w:rsid w:val="00443A8D"/>
    <w:rsid w:val="00445CF2"/>
    <w:rsid w:val="00445FF9"/>
    <w:rsid w:val="004467A7"/>
    <w:rsid w:val="00450617"/>
    <w:rsid w:val="00457C7E"/>
    <w:rsid w:val="00460366"/>
    <w:rsid w:val="004640D3"/>
    <w:rsid w:val="00464CC7"/>
    <w:rsid w:val="00466956"/>
    <w:rsid w:val="00467204"/>
    <w:rsid w:val="004709BB"/>
    <w:rsid w:val="00472365"/>
    <w:rsid w:val="00476827"/>
    <w:rsid w:val="00483482"/>
    <w:rsid w:val="00483977"/>
    <w:rsid w:val="004907E0"/>
    <w:rsid w:val="004908DE"/>
    <w:rsid w:val="00491150"/>
    <w:rsid w:val="00493AB2"/>
    <w:rsid w:val="00493EB9"/>
    <w:rsid w:val="00495319"/>
    <w:rsid w:val="00497DDE"/>
    <w:rsid w:val="004A341D"/>
    <w:rsid w:val="004A4396"/>
    <w:rsid w:val="004A4EFB"/>
    <w:rsid w:val="004A517E"/>
    <w:rsid w:val="004B3225"/>
    <w:rsid w:val="004C1A64"/>
    <w:rsid w:val="004C252A"/>
    <w:rsid w:val="004C75E0"/>
    <w:rsid w:val="004D0978"/>
    <w:rsid w:val="004D0E68"/>
    <w:rsid w:val="004D2A14"/>
    <w:rsid w:val="004D4908"/>
    <w:rsid w:val="004D50B6"/>
    <w:rsid w:val="004D6080"/>
    <w:rsid w:val="004D67A8"/>
    <w:rsid w:val="004E15F1"/>
    <w:rsid w:val="004E4001"/>
    <w:rsid w:val="004F2101"/>
    <w:rsid w:val="004F2F95"/>
    <w:rsid w:val="004F6C8A"/>
    <w:rsid w:val="005022B9"/>
    <w:rsid w:val="0051386F"/>
    <w:rsid w:val="00513BCF"/>
    <w:rsid w:val="00514C0C"/>
    <w:rsid w:val="00515B7A"/>
    <w:rsid w:val="00520183"/>
    <w:rsid w:val="00520234"/>
    <w:rsid w:val="00523825"/>
    <w:rsid w:val="0052391E"/>
    <w:rsid w:val="005311EC"/>
    <w:rsid w:val="00535AFC"/>
    <w:rsid w:val="00541341"/>
    <w:rsid w:val="0054263A"/>
    <w:rsid w:val="005544FD"/>
    <w:rsid w:val="00555747"/>
    <w:rsid w:val="00557C91"/>
    <w:rsid w:val="00560C62"/>
    <w:rsid w:val="00561E4B"/>
    <w:rsid w:val="005661D1"/>
    <w:rsid w:val="00570DF5"/>
    <w:rsid w:val="00571089"/>
    <w:rsid w:val="00572C12"/>
    <w:rsid w:val="00577FC5"/>
    <w:rsid w:val="00582483"/>
    <w:rsid w:val="005834E3"/>
    <w:rsid w:val="00583D3C"/>
    <w:rsid w:val="0059389A"/>
    <w:rsid w:val="00596C85"/>
    <w:rsid w:val="0059760B"/>
    <w:rsid w:val="00597FED"/>
    <w:rsid w:val="005A4098"/>
    <w:rsid w:val="005A40D3"/>
    <w:rsid w:val="005A4487"/>
    <w:rsid w:val="005A7189"/>
    <w:rsid w:val="005A79B9"/>
    <w:rsid w:val="005B2284"/>
    <w:rsid w:val="005B59D6"/>
    <w:rsid w:val="005C4C6F"/>
    <w:rsid w:val="005C5B4B"/>
    <w:rsid w:val="005D01BD"/>
    <w:rsid w:val="005D53C5"/>
    <w:rsid w:val="005D660A"/>
    <w:rsid w:val="005E301F"/>
    <w:rsid w:val="005E453B"/>
    <w:rsid w:val="005F2E2C"/>
    <w:rsid w:val="005F5399"/>
    <w:rsid w:val="006041A7"/>
    <w:rsid w:val="006078BF"/>
    <w:rsid w:val="0061373C"/>
    <w:rsid w:val="00616B4E"/>
    <w:rsid w:val="0061769B"/>
    <w:rsid w:val="0061776B"/>
    <w:rsid w:val="00620057"/>
    <w:rsid w:val="00620710"/>
    <w:rsid w:val="006211A3"/>
    <w:rsid w:val="006222F7"/>
    <w:rsid w:val="006243F7"/>
    <w:rsid w:val="00624959"/>
    <w:rsid w:val="006272E4"/>
    <w:rsid w:val="006300C2"/>
    <w:rsid w:val="006379E6"/>
    <w:rsid w:val="0064017B"/>
    <w:rsid w:val="006408B2"/>
    <w:rsid w:val="00640A64"/>
    <w:rsid w:val="00655BA0"/>
    <w:rsid w:val="00657311"/>
    <w:rsid w:val="00664F73"/>
    <w:rsid w:val="006714DE"/>
    <w:rsid w:val="00674688"/>
    <w:rsid w:val="00682A82"/>
    <w:rsid w:val="0068562D"/>
    <w:rsid w:val="00691613"/>
    <w:rsid w:val="006917EF"/>
    <w:rsid w:val="0069208C"/>
    <w:rsid w:val="006950C5"/>
    <w:rsid w:val="00697515"/>
    <w:rsid w:val="006A03AE"/>
    <w:rsid w:val="006A12E1"/>
    <w:rsid w:val="006A1346"/>
    <w:rsid w:val="006A5BCF"/>
    <w:rsid w:val="006B0C43"/>
    <w:rsid w:val="006B1C07"/>
    <w:rsid w:val="006B2808"/>
    <w:rsid w:val="006B4792"/>
    <w:rsid w:val="006C2715"/>
    <w:rsid w:val="006C4BC7"/>
    <w:rsid w:val="006D0771"/>
    <w:rsid w:val="006E1AF6"/>
    <w:rsid w:val="006F334B"/>
    <w:rsid w:val="006F37CB"/>
    <w:rsid w:val="006F5C5D"/>
    <w:rsid w:val="006F7E16"/>
    <w:rsid w:val="007003A1"/>
    <w:rsid w:val="00703209"/>
    <w:rsid w:val="00710A9D"/>
    <w:rsid w:val="007119DD"/>
    <w:rsid w:val="007126F9"/>
    <w:rsid w:val="00713500"/>
    <w:rsid w:val="00716485"/>
    <w:rsid w:val="00716593"/>
    <w:rsid w:val="007211EF"/>
    <w:rsid w:val="00725DC0"/>
    <w:rsid w:val="00744BA3"/>
    <w:rsid w:val="00755389"/>
    <w:rsid w:val="00763FE8"/>
    <w:rsid w:val="00771DD0"/>
    <w:rsid w:val="007754DB"/>
    <w:rsid w:val="00775C58"/>
    <w:rsid w:val="007802F8"/>
    <w:rsid w:val="00780982"/>
    <w:rsid w:val="0078474D"/>
    <w:rsid w:val="0078798F"/>
    <w:rsid w:val="007948FE"/>
    <w:rsid w:val="00797479"/>
    <w:rsid w:val="007A24E5"/>
    <w:rsid w:val="007A51A8"/>
    <w:rsid w:val="007B1790"/>
    <w:rsid w:val="007B53A6"/>
    <w:rsid w:val="007C15A0"/>
    <w:rsid w:val="007C6967"/>
    <w:rsid w:val="007D32A7"/>
    <w:rsid w:val="007D6269"/>
    <w:rsid w:val="007D7336"/>
    <w:rsid w:val="007E07C6"/>
    <w:rsid w:val="007E1413"/>
    <w:rsid w:val="007E1FBC"/>
    <w:rsid w:val="007E2BA3"/>
    <w:rsid w:val="007F02C1"/>
    <w:rsid w:val="007F0703"/>
    <w:rsid w:val="007F3B45"/>
    <w:rsid w:val="007F460F"/>
    <w:rsid w:val="0080046B"/>
    <w:rsid w:val="00830542"/>
    <w:rsid w:val="00834575"/>
    <w:rsid w:val="00835A14"/>
    <w:rsid w:val="0083629F"/>
    <w:rsid w:val="00844C18"/>
    <w:rsid w:val="00845D76"/>
    <w:rsid w:val="008468E4"/>
    <w:rsid w:val="008476A5"/>
    <w:rsid w:val="00853DFC"/>
    <w:rsid w:val="00854A4D"/>
    <w:rsid w:val="00860394"/>
    <w:rsid w:val="008605B9"/>
    <w:rsid w:val="0086137C"/>
    <w:rsid w:val="008614C6"/>
    <w:rsid w:val="008614D2"/>
    <w:rsid w:val="0086181C"/>
    <w:rsid w:val="0086439E"/>
    <w:rsid w:val="00870DED"/>
    <w:rsid w:val="008750C5"/>
    <w:rsid w:val="008765AC"/>
    <w:rsid w:val="008765CB"/>
    <w:rsid w:val="00876DA7"/>
    <w:rsid w:val="00882660"/>
    <w:rsid w:val="00882F14"/>
    <w:rsid w:val="0088464D"/>
    <w:rsid w:val="00886FAC"/>
    <w:rsid w:val="008908B5"/>
    <w:rsid w:val="008920B8"/>
    <w:rsid w:val="0089444D"/>
    <w:rsid w:val="00896ADD"/>
    <w:rsid w:val="008A4A3F"/>
    <w:rsid w:val="008A59F2"/>
    <w:rsid w:val="008A6C0C"/>
    <w:rsid w:val="008B307F"/>
    <w:rsid w:val="008C6353"/>
    <w:rsid w:val="008D3AC8"/>
    <w:rsid w:val="008D3F35"/>
    <w:rsid w:val="008D4A02"/>
    <w:rsid w:val="008E6A1C"/>
    <w:rsid w:val="008F75C2"/>
    <w:rsid w:val="008F75EE"/>
    <w:rsid w:val="00903CC3"/>
    <w:rsid w:val="009050BD"/>
    <w:rsid w:val="00905AF2"/>
    <w:rsid w:val="009178CB"/>
    <w:rsid w:val="00922548"/>
    <w:rsid w:val="0092515B"/>
    <w:rsid w:val="0094449D"/>
    <w:rsid w:val="009651C2"/>
    <w:rsid w:val="00967F43"/>
    <w:rsid w:val="00974F1B"/>
    <w:rsid w:val="0098188D"/>
    <w:rsid w:val="00984EA6"/>
    <w:rsid w:val="00984FDB"/>
    <w:rsid w:val="009871ED"/>
    <w:rsid w:val="0099008A"/>
    <w:rsid w:val="00991870"/>
    <w:rsid w:val="00994019"/>
    <w:rsid w:val="009A11F4"/>
    <w:rsid w:val="009A1378"/>
    <w:rsid w:val="009A29CF"/>
    <w:rsid w:val="009A4283"/>
    <w:rsid w:val="009A4B5F"/>
    <w:rsid w:val="009B3804"/>
    <w:rsid w:val="009B6411"/>
    <w:rsid w:val="009B74AB"/>
    <w:rsid w:val="009C1E38"/>
    <w:rsid w:val="009C5767"/>
    <w:rsid w:val="009C71F1"/>
    <w:rsid w:val="009D3E02"/>
    <w:rsid w:val="009D718E"/>
    <w:rsid w:val="009D77C1"/>
    <w:rsid w:val="009F08FA"/>
    <w:rsid w:val="009F0A33"/>
    <w:rsid w:val="009F2BE4"/>
    <w:rsid w:val="00A01BBB"/>
    <w:rsid w:val="00A03868"/>
    <w:rsid w:val="00A05353"/>
    <w:rsid w:val="00A05BD3"/>
    <w:rsid w:val="00A14831"/>
    <w:rsid w:val="00A1747E"/>
    <w:rsid w:val="00A2242A"/>
    <w:rsid w:val="00A266AC"/>
    <w:rsid w:val="00A27D0D"/>
    <w:rsid w:val="00A30661"/>
    <w:rsid w:val="00A30FCE"/>
    <w:rsid w:val="00A34A2A"/>
    <w:rsid w:val="00A351B8"/>
    <w:rsid w:val="00A35354"/>
    <w:rsid w:val="00A40217"/>
    <w:rsid w:val="00A45F65"/>
    <w:rsid w:val="00A47B41"/>
    <w:rsid w:val="00A5210C"/>
    <w:rsid w:val="00A539AC"/>
    <w:rsid w:val="00A54220"/>
    <w:rsid w:val="00A542F9"/>
    <w:rsid w:val="00A57EA5"/>
    <w:rsid w:val="00A61275"/>
    <w:rsid w:val="00A63AB5"/>
    <w:rsid w:val="00A6544F"/>
    <w:rsid w:val="00A80108"/>
    <w:rsid w:val="00A82E4D"/>
    <w:rsid w:val="00A830B7"/>
    <w:rsid w:val="00A86D4F"/>
    <w:rsid w:val="00A90FAC"/>
    <w:rsid w:val="00A92716"/>
    <w:rsid w:val="00A97303"/>
    <w:rsid w:val="00AA0161"/>
    <w:rsid w:val="00AA286B"/>
    <w:rsid w:val="00AA2917"/>
    <w:rsid w:val="00AA3CF6"/>
    <w:rsid w:val="00AA583C"/>
    <w:rsid w:val="00AB02FE"/>
    <w:rsid w:val="00AB2F7A"/>
    <w:rsid w:val="00AB40AA"/>
    <w:rsid w:val="00AB4109"/>
    <w:rsid w:val="00AB51B7"/>
    <w:rsid w:val="00AB76DC"/>
    <w:rsid w:val="00AC5296"/>
    <w:rsid w:val="00AD28DB"/>
    <w:rsid w:val="00AD489F"/>
    <w:rsid w:val="00AD517F"/>
    <w:rsid w:val="00AD6BE5"/>
    <w:rsid w:val="00AE213C"/>
    <w:rsid w:val="00AE7D65"/>
    <w:rsid w:val="00AF36DF"/>
    <w:rsid w:val="00AF62D5"/>
    <w:rsid w:val="00AF704E"/>
    <w:rsid w:val="00B009E9"/>
    <w:rsid w:val="00B025AA"/>
    <w:rsid w:val="00B03803"/>
    <w:rsid w:val="00B10A24"/>
    <w:rsid w:val="00B1267A"/>
    <w:rsid w:val="00B12E70"/>
    <w:rsid w:val="00B13A60"/>
    <w:rsid w:val="00B155CB"/>
    <w:rsid w:val="00B16CF2"/>
    <w:rsid w:val="00B1749C"/>
    <w:rsid w:val="00B220B3"/>
    <w:rsid w:val="00B24CD4"/>
    <w:rsid w:val="00B32CE9"/>
    <w:rsid w:val="00B41B9F"/>
    <w:rsid w:val="00B41FB6"/>
    <w:rsid w:val="00B43A0D"/>
    <w:rsid w:val="00B535A6"/>
    <w:rsid w:val="00B55622"/>
    <w:rsid w:val="00B64C66"/>
    <w:rsid w:val="00B75E5B"/>
    <w:rsid w:val="00B76F7D"/>
    <w:rsid w:val="00B81426"/>
    <w:rsid w:val="00B91617"/>
    <w:rsid w:val="00B93674"/>
    <w:rsid w:val="00B97F43"/>
    <w:rsid w:val="00BA4BD7"/>
    <w:rsid w:val="00BA713C"/>
    <w:rsid w:val="00BA7D20"/>
    <w:rsid w:val="00BB0A78"/>
    <w:rsid w:val="00BB2BF5"/>
    <w:rsid w:val="00BB3413"/>
    <w:rsid w:val="00BC004C"/>
    <w:rsid w:val="00BC0D57"/>
    <w:rsid w:val="00BC24D6"/>
    <w:rsid w:val="00BC2611"/>
    <w:rsid w:val="00BC308C"/>
    <w:rsid w:val="00BC49DB"/>
    <w:rsid w:val="00BC6296"/>
    <w:rsid w:val="00BC6DD3"/>
    <w:rsid w:val="00BC7B86"/>
    <w:rsid w:val="00BD65C2"/>
    <w:rsid w:val="00BD7B62"/>
    <w:rsid w:val="00BE25F5"/>
    <w:rsid w:val="00BE2A57"/>
    <w:rsid w:val="00BE3130"/>
    <w:rsid w:val="00C00C29"/>
    <w:rsid w:val="00C07430"/>
    <w:rsid w:val="00C10CA3"/>
    <w:rsid w:val="00C15BF1"/>
    <w:rsid w:val="00C178A7"/>
    <w:rsid w:val="00C23D3A"/>
    <w:rsid w:val="00C35762"/>
    <w:rsid w:val="00C42C99"/>
    <w:rsid w:val="00C42D5F"/>
    <w:rsid w:val="00C5398A"/>
    <w:rsid w:val="00C54316"/>
    <w:rsid w:val="00C567D9"/>
    <w:rsid w:val="00C60311"/>
    <w:rsid w:val="00C61B32"/>
    <w:rsid w:val="00C621D8"/>
    <w:rsid w:val="00C6722A"/>
    <w:rsid w:val="00C826C1"/>
    <w:rsid w:val="00C863A7"/>
    <w:rsid w:val="00C90C02"/>
    <w:rsid w:val="00C928EC"/>
    <w:rsid w:val="00C94B09"/>
    <w:rsid w:val="00CB0314"/>
    <w:rsid w:val="00CC6CE5"/>
    <w:rsid w:val="00CD065C"/>
    <w:rsid w:val="00CD4AD1"/>
    <w:rsid w:val="00CD64C8"/>
    <w:rsid w:val="00CE20FE"/>
    <w:rsid w:val="00CE2630"/>
    <w:rsid w:val="00CE2F7E"/>
    <w:rsid w:val="00CE383C"/>
    <w:rsid w:val="00CE7B5C"/>
    <w:rsid w:val="00CF3E9E"/>
    <w:rsid w:val="00CF55D1"/>
    <w:rsid w:val="00D0384B"/>
    <w:rsid w:val="00D0565D"/>
    <w:rsid w:val="00D060C3"/>
    <w:rsid w:val="00D1217E"/>
    <w:rsid w:val="00D13F6D"/>
    <w:rsid w:val="00D1534B"/>
    <w:rsid w:val="00D16763"/>
    <w:rsid w:val="00D22776"/>
    <w:rsid w:val="00D23AAC"/>
    <w:rsid w:val="00D25D72"/>
    <w:rsid w:val="00D260BE"/>
    <w:rsid w:val="00D3723E"/>
    <w:rsid w:val="00D4504C"/>
    <w:rsid w:val="00D45437"/>
    <w:rsid w:val="00D45DF6"/>
    <w:rsid w:val="00D541B5"/>
    <w:rsid w:val="00D565B8"/>
    <w:rsid w:val="00D61E72"/>
    <w:rsid w:val="00D62C69"/>
    <w:rsid w:val="00D65CFB"/>
    <w:rsid w:val="00D71C8B"/>
    <w:rsid w:val="00D74692"/>
    <w:rsid w:val="00D82B9A"/>
    <w:rsid w:val="00D92AA0"/>
    <w:rsid w:val="00D9662E"/>
    <w:rsid w:val="00DA3267"/>
    <w:rsid w:val="00DA4D98"/>
    <w:rsid w:val="00DA7462"/>
    <w:rsid w:val="00DA7FB4"/>
    <w:rsid w:val="00DB3EEB"/>
    <w:rsid w:val="00DB5079"/>
    <w:rsid w:val="00DB6978"/>
    <w:rsid w:val="00DC1569"/>
    <w:rsid w:val="00DC19A5"/>
    <w:rsid w:val="00DC30C9"/>
    <w:rsid w:val="00DC5CE9"/>
    <w:rsid w:val="00DC6103"/>
    <w:rsid w:val="00DC6FEB"/>
    <w:rsid w:val="00DD1EA1"/>
    <w:rsid w:val="00DD45FE"/>
    <w:rsid w:val="00DD6CB5"/>
    <w:rsid w:val="00DD759E"/>
    <w:rsid w:val="00DD7FF0"/>
    <w:rsid w:val="00DE0445"/>
    <w:rsid w:val="00DE0B87"/>
    <w:rsid w:val="00DE2714"/>
    <w:rsid w:val="00DE61A1"/>
    <w:rsid w:val="00DE75AC"/>
    <w:rsid w:val="00DF2B4F"/>
    <w:rsid w:val="00DF60B2"/>
    <w:rsid w:val="00E07A4B"/>
    <w:rsid w:val="00E11F2D"/>
    <w:rsid w:val="00E12690"/>
    <w:rsid w:val="00E1456D"/>
    <w:rsid w:val="00E157CE"/>
    <w:rsid w:val="00E23160"/>
    <w:rsid w:val="00E27D87"/>
    <w:rsid w:val="00E305BD"/>
    <w:rsid w:val="00E3147A"/>
    <w:rsid w:val="00E36B12"/>
    <w:rsid w:val="00E40220"/>
    <w:rsid w:val="00E52D5A"/>
    <w:rsid w:val="00E5425D"/>
    <w:rsid w:val="00E5558D"/>
    <w:rsid w:val="00E621EF"/>
    <w:rsid w:val="00E62286"/>
    <w:rsid w:val="00E6263E"/>
    <w:rsid w:val="00E73775"/>
    <w:rsid w:val="00E73E8D"/>
    <w:rsid w:val="00E757D4"/>
    <w:rsid w:val="00E77A20"/>
    <w:rsid w:val="00E82F11"/>
    <w:rsid w:val="00E8570A"/>
    <w:rsid w:val="00E85A15"/>
    <w:rsid w:val="00E92258"/>
    <w:rsid w:val="00E925B1"/>
    <w:rsid w:val="00E954CC"/>
    <w:rsid w:val="00E95A38"/>
    <w:rsid w:val="00E95BDD"/>
    <w:rsid w:val="00E96E44"/>
    <w:rsid w:val="00E9796F"/>
    <w:rsid w:val="00EB2D27"/>
    <w:rsid w:val="00EC43FF"/>
    <w:rsid w:val="00EC4846"/>
    <w:rsid w:val="00EC6352"/>
    <w:rsid w:val="00EC78F2"/>
    <w:rsid w:val="00EC7FE9"/>
    <w:rsid w:val="00ED317A"/>
    <w:rsid w:val="00ED5425"/>
    <w:rsid w:val="00ED7264"/>
    <w:rsid w:val="00ED7F15"/>
    <w:rsid w:val="00EE03B2"/>
    <w:rsid w:val="00EE49A9"/>
    <w:rsid w:val="00EE616E"/>
    <w:rsid w:val="00EE7996"/>
    <w:rsid w:val="00EF0708"/>
    <w:rsid w:val="00EF2664"/>
    <w:rsid w:val="00EF77FE"/>
    <w:rsid w:val="00F0087F"/>
    <w:rsid w:val="00F00C85"/>
    <w:rsid w:val="00F02CDB"/>
    <w:rsid w:val="00F04019"/>
    <w:rsid w:val="00F0603D"/>
    <w:rsid w:val="00F15607"/>
    <w:rsid w:val="00F24C33"/>
    <w:rsid w:val="00F256AA"/>
    <w:rsid w:val="00F2640F"/>
    <w:rsid w:val="00F27592"/>
    <w:rsid w:val="00F40486"/>
    <w:rsid w:val="00F40954"/>
    <w:rsid w:val="00F4136A"/>
    <w:rsid w:val="00F43B6C"/>
    <w:rsid w:val="00F44034"/>
    <w:rsid w:val="00F52567"/>
    <w:rsid w:val="00F5278C"/>
    <w:rsid w:val="00F533CA"/>
    <w:rsid w:val="00F57405"/>
    <w:rsid w:val="00F63766"/>
    <w:rsid w:val="00F63E11"/>
    <w:rsid w:val="00F662FA"/>
    <w:rsid w:val="00F66FC9"/>
    <w:rsid w:val="00F67FB4"/>
    <w:rsid w:val="00F71ED9"/>
    <w:rsid w:val="00F72204"/>
    <w:rsid w:val="00F80CB5"/>
    <w:rsid w:val="00F818A8"/>
    <w:rsid w:val="00F84082"/>
    <w:rsid w:val="00F9424B"/>
    <w:rsid w:val="00F947FD"/>
    <w:rsid w:val="00FA04D0"/>
    <w:rsid w:val="00FA30F1"/>
    <w:rsid w:val="00FA7254"/>
    <w:rsid w:val="00FB316D"/>
    <w:rsid w:val="00FB50FE"/>
    <w:rsid w:val="00FD03D9"/>
    <w:rsid w:val="00FD2683"/>
    <w:rsid w:val="00FD2ADC"/>
    <w:rsid w:val="00FD596E"/>
    <w:rsid w:val="00FE114C"/>
    <w:rsid w:val="00FE1244"/>
    <w:rsid w:val="00FE305F"/>
    <w:rsid w:val="00FE6120"/>
    <w:rsid w:val="00FF318E"/>
    <w:rsid w:val="00FF7D2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BBA3E9"/>
  <w14:defaultImageDpi w14:val="300"/>
  <w15:docId w15:val="{DD606F65-278B-48DD-9E81-DD2379BB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1"/>
    <w:qFormat/>
    <w:rsid w:val="0086439E"/>
    <w:pPr>
      <w:widowControl w:val="0"/>
      <w:autoSpaceDE w:val="0"/>
      <w:autoSpaceDN w:val="0"/>
      <w:spacing w:before="59"/>
      <w:ind w:left="213"/>
      <w:outlineLvl w:val="0"/>
    </w:pPr>
    <w:rPr>
      <w:rFonts w:ascii="Trebuchet MS" w:eastAsia="Trebuchet MS" w:hAnsi="Trebuchet MS" w:cs="Trebuchet MS"/>
      <w:b/>
      <w:bCs/>
      <w:sz w:val="22"/>
      <w:szCs w:val="22"/>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50617"/>
    <w:pPr>
      <w:tabs>
        <w:tab w:val="center" w:pos="4819"/>
        <w:tab w:val="right" w:pos="9638"/>
      </w:tabs>
    </w:pPr>
  </w:style>
  <w:style w:type="character" w:customStyle="1" w:styleId="IntestazioneCarattere">
    <w:name w:val="Intestazione Carattere"/>
    <w:basedOn w:val="Carpredefinitoparagrafo"/>
    <w:link w:val="Intestazione"/>
    <w:uiPriority w:val="99"/>
    <w:rsid w:val="00450617"/>
  </w:style>
  <w:style w:type="paragraph" w:styleId="Pidipagina">
    <w:name w:val="footer"/>
    <w:basedOn w:val="Normale"/>
    <w:link w:val="PidipaginaCarattere"/>
    <w:uiPriority w:val="99"/>
    <w:unhideWhenUsed/>
    <w:rsid w:val="00450617"/>
    <w:pPr>
      <w:tabs>
        <w:tab w:val="center" w:pos="4819"/>
        <w:tab w:val="right" w:pos="9638"/>
      </w:tabs>
    </w:pPr>
  </w:style>
  <w:style w:type="character" w:customStyle="1" w:styleId="PidipaginaCarattere">
    <w:name w:val="Piè di pagina Carattere"/>
    <w:basedOn w:val="Carpredefinitoparagrafo"/>
    <w:link w:val="Pidipagina"/>
    <w:uiPriority w:val="99"/>
    <w:rsid w:val="00450617"/>
  </w:style>
  <w:style w:type="paragraph" w:styleId="Testofumetto">
    <w:name w:val="Balloon Text"/>
    <w:basedOn w:val="Normale"/>
    <w:link w:val="TestofumettoCarattere"/>
    <w:uiPriority w:val="99"/>
    <w:semiHidden/>
    <w:unhideWhenUsed/>
    <w:rsid w:val="00450617"/>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50617"/>
    <w:rPr>
      <w:rFonts w:ascii="Lucida Grande" w:hAnsi="Lucida Grande" w:cs="Lucida Grande"/>
      <w:sz w:val="18"/>
      <w:szCs w:val="18"/>
    </w:rPr>
  </w:style>
  <w:style w:type="paragraph" w:styleId="Corpotesto">
    <w:name w:val="Body Text"/>
    <w:basedOn w:val="Normale"/>
    <w:link w:val="CorpotestoCarattere"/>
    <w:rsid w:val="00450617"/>
    <w:pPr>
      <w:jc w:val="both"/>
    </w:pPr>
    <w:rPr>
      <w:rFonts w:ascii="Times New Roman" w:eastAsia="Times New Roman" w:hAnsi="Times New Roman" w:cs="Times New Roman"/>
      <w:szCs w:val="20"/>
    </w:rPr>
  </w:style>
  <w:style w:type="character" w:customStyle="1" w:styleId="CorpotestoCarattere">
    <w:name w:val="Corpo testo Carattere"/>
    <w:basedOn w:val="Carpredefinitoparagrafo"/>
    <w:link w:val="Corpotesto"/>
    <w:rsid w:val="00450617"/>
    <w:rPr>
      <w:rFonts w:ascii="Times New Roman" w:eastAsia="Times New Roman" w:hAnsi="Times New Roman" w:cs="Times New Roman"/>
      <w:szCs w:val="20"/>
    </w:rPr>
  </w:style>
  <w:style w:type="paragraph" w:styleId="Testonormale">
    <w:name w:val="Plain Text"/>
    <w:basedOn w:val="Normale"/>
    <w:link w:val="TestonormaleCarattere"/>
    <w:uiPriority w:val="99"/>
    <w:unhideWhenUsed/>
    <w:rsid w:val="00450617"/>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450617"/>
    <w:rPr>
      <w:rFonts w:ascii="Consolas" w:eastAsia="Calibri" w:hAnsi="Consolas" w:cs="Times New Roman"/>
      <w:sz w:val="21"/>
      <w:szCs w:val="21"/>
      <w:lang w:eastAsia="en-US"/>
    </w:rPr>
  </w:style>
  <w:style w:type="table" w:styleId="Grigliatabella">
    <w:name w:val="Table Grid"/>
    <w:basedOn w:val="Tabellanormale"/>
    <w:uiPriority w:val="59"/>
    <w:rsid w:val="00450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base">
    <w:name w:val="[Paragrafo base]"/>
    <w:basedOn w:val="Normale"/>
    <w:uiPriority w:val="99"/>
    <w:rsid w:val="00BC0D5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llegamentoipertestuale">
    <w:name w:val="Hyperlink"/>
    <w:basedOn w:val="Carpredefinitoparagrafo"/>
    <w:uiPriority w:val="99"/>
    <w:unhideWhenUsed/>
    <w:rsid w:val="00BC0D57"/>
    <w:rPr>
      <w:color w:val="0000FF" w:themeColor="hyperlink"/>
      <w:u w:val="single"/>
    </w:rPr>
  </w:style>
  <w:style w:type="character" w:customStyle="1" w:styleId="Titolo1Carattere">
    <w:name w:val="Titolo 1 Carattere"/>
    <w:basedOn w:val="Carpredefinitoparagrafo"/>
    <w:link w:val="Titolo1"/>
    <w:uiPriority w:val="1"/>
    <w:rsid w:val="0086439E"/>
    <w:rPr>
      <w:rFonts w:ascii="Trebuchet MS" w:eastAsia="Trebuchet MS" w:hAnsi="Trebuchet MS" w:cs="Trebuchet MS"/>
      <w:b/>
      <w:bCs/>
      <w:sz w:val="22"/>
      <w:szCs w:val="22"/>
      <w:lang w:bidi="it-IT"/>
    </w:rPr>
  </w:style>
  <w:style w:type="paragraph" w:styleId="Paragrafoelenco">
    <w:name w:val="List Paragraph"/>
    <w:basedOn w:val="Normale"/>
    <w:uiPriority w:val="1"/>
    <w:qFormat/>
    <w:rsid w:val="0086439E"/>
    <w:pPr>
      <w:widowControl w:val="0"/>
      <w:autoSpaceDE w:val="0"/>
      <w:autoSpaceDN w:val="0"/>
      <w:spacing w:before="2"/>
      <w:ind w:left="1300" w:hanging="360"/>
      <w:jc w:val="both"/>
    </w:pPr>
    <w:rPr>
      <w:rFonts w:ascii="Arial" w:eastAsia="Arial" w:hAnsi="Arial" w:cs="Arial"/>
      <w:sz w:val="22"/>
      <w:szCs w:val="22"/>
      <w:lang w:bidi="it-IT"/>
    </w:rPr>
  </w:style>
  <w:style w:type="character" w:customStyle="1" w:styleId="apple-converted-space">
    <w:name w:val="apple-converted-space"/>
    <w:basedOn w:val="Carpredefinitoparagrafo"/>
    <w:rsid w:val="00AF62D5"/>
  </w:style>
  <w:style w:type="paragraph" w:styleId="Nessunaspaziatura">
    <w:name w:val="No Spacing"/>
    <w:uiPriority w:val="1"/>
    <w:qFormat/>
    <w:rsid w:val="001A349C"/>
    <w:rPr>
      <w:rFonts w:eastAsiaTheme="minorHAnsi"/>
      <w:sz w:val="22"/>
      <w:szCs w:val="22"/>
      <w:lang w:val="it-CH" w:eastAsia="en-US"/>
    </w:rPr>
  </w:style>
  <w:style w:type="paragraph" w:styleId="Revisione">
    <w:name w:val="Revision"/>
    <w:hidden/>
    <w:uiPriority w:val="99"/>
    <w:semiHidden/>
    <w:rsid w:val="00D1217E"/>
  </w:style>
  <w:style w:type="character" w:customStyle="1" w:styleId="Menzionenonrisolta1">
    <w:name w:val="Menzione non risolta1"/>
    <w:basedOn w:val="Carpredefinitoparagrafo"/>
    <w:uiPriority w:val="99"/>
    <w:semiHidden/>
    <w:unhideWhenUsed/>
    <w:rsid w:val="00BB2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5394">
      <w:bodyDiv w:val="1"/>
      <w:marLeft w:val="0"/>
      <w:marRight w:val="0"/>
      <w:marTop w:val="0"/>
      <w:marBottom w:val="0"/>
      <w:divBdr>
        <w:top w:val="none" w:sz="0" w:space="0" w:color="auto"/>
        <w:left w:val="none" w:sz="0" w:space="0" w:color="auto"/>
        <w:bottom w:val="none" w:sz="0" w:space="0" w:color="auto"/>
        <w:right w:val="none" w:sz="0" w:space="0" w:color="auto"/>
      </w:divBdr>
    </w:div>
    <w:div w:id="155849096">
      <w:bodyDiv w:val="1"/>
      <w:marLeft w:val="0"/>
      <w:marRight w:val="0"/>
      <w:marTop w:val="0"/>
      <w:marBottom w:val="0"/>
      <w:divBdr>
        <w:top w:val="none" w:sz="0" w:space="0" w:color="auto"/>
        <w:left w:val="none" w:sz="0" w:space="0" w:color="auto"/>
        <w:bottom w:val="none" w:sz="0" w:space="0" w:color="auto"/>
        <w:right w:val="none" w:sz="0" w:space="0" w:color="auto"/>
      </w:divBdr>
    </w:div>
    <w:div w:id="179047927">
      <w:bodyDiv w:val="1"/>
      <w:marLeft w:val="0"/>
      <w:marRight w:val="0"/>
      <w:marTop w:val="0"/>
      <w:marBottom w:val="0"/>
      <w:divBdr>
        <w:top w:val="none" w:sz="0" w:space="0" w:color="auto"/>
        <w:left w:val="none" w:sz="0" w:space="0" w:color="auto"/>
        <w:bottom w:val="none" w:sz="0" w:space="0" w:color="auto"/>
        <w:right w:val="none" w:sz="0" w:space="0" w:color="auto"/>
      </w:divBdr>
    </w:div>
    <w:div w:id="191459738">
      <w:bodyDiv w:val="1"/>
      <w:marLeft w:val="0"/>
      <w:marRight w:val="0"/>
      <w:marTop w:val="0"/>
      <w:marBottom w:val="0"/>
      <w:divBdr>
        <w:top w:val="none" w:sz="0" w:space="0" w:color="auto"/>
        <w:left w:val="none" w:sz="0" w:space="0" w:color="auto"/>
        <w:bottom w:val="none" w:sz="0" w:space="0" w:color="auto"/>
        <w:right w:val="none" w:sz="0" w:space="0" w:color="auto"/>
      </w:divBdr>
    </w:div>
    <w:div w:id="195391795">
      <w:bodyDiv w:val="1"/>
      <w:marLeft w:val="0"/>
      <w:marRight w:val="0"/>
      <w:marTop w:val="0"/>
      <w:marBottom w:val="0"/>
      <w:divBdr>
        <w:top w:val="none" w:sz="0" w:space="0" w:color="auto"/>
        <w:left w:val="none" w:sz="0" w:space="0" w:color="auto"/>
        <w:bottom w:val="none" w:sz="0" w:space="0" w:color="auto"/>
        <w:right w:val="none" w:sz="0" w:space="0" w:color="auto"/>
      </w:divBdr>
    </w:div>
    <w:div w:id="228082982">
      <w:bodyDiv w:val="1"/>
      <w:marLeft w:val="0"/>
      <w:marRight w:val="0"/>
      <w:marTop w:val="0"/>
      <w:marBottom w:val="0"/>
      <w:divBdr>
        <w:top w:val="none" w:sz="0" w:space="0" w:color="auto"/>
        <w:left w:val="none" w:sz="0" w:space="0" w:color="auto"/>
        <w:bottom w:val="none" w:sz="0" w:space="0" w:color="auto"/>
        <w:right w:val="none" w:sz="0" w:space="0" w:color="auto"/>
      </w:divBdr>
    </w:div>
    <w:div w:id="242296355">
      <w:bodyDiv w:val="1"/>
      <w:marLeft w:val="0"/>
      <w:marRight w:val="0"/>
      <w:marTop w:val="0"/>
      <w:marBottom w:val="0"/>
      <w:divBdr>
        <w:top w:val="none" w:sz="0" w:space="0" w:color="auto"/>
        <w:left w:val="none" w:sz="0" w:space="0" w:color="auto"/>
        <w:bottom w:val="none" w:sz="0" w:space="0" w:color="auto"/>
        <w:right w:val="none" w:sz="0" w:space="0" w:color="auto"/>
      </w:divBdr>
    </w:div>
    <w:div w:id="252057708">
      <w:bodyDiv w:val="1"/>
      <w:marLeft w:val="0"/>
      <w:marRight w:val="0"/>
      <w:marTop w:val="0"/>
      <w:marBottom w:val="0"/>
      <w:divBdr>
        <w:top w:val="none" w:sz="0" w:space="0" w:color="auto"/>
        <w:left w:val="none" w:sz="0" w:space="0" w:color="auto"/>
        <w:bottom w:val="none" w:sz="0" w:space="0" w:color="auto"/>
        <w:right w:val="none" w:sz="0" w:space="0" w:color="auto"/>
      </w:divBdr>
    </w:div>
    <w:div w:id="292561444">
      <w:bodyDiv w:val="1"/>
      <w:marLeft w:val="0"/>
      <w:marRight w:val="0"/>
      <w:marTop w:val="0"/>
      <w:marBottom w:val="0"/>
      <w:divBdr>
        <w:top w:val="none" w:sz="0" w:space="0" w:color="auto"/>
        <w:left w:val="none" w:sz="0" w:space="0" w:color="auto"/>
        <w:bottom w:val="none" w:sz="0" w:space="0" w:color="auto"/>
        <w:right w:val="none" w:sz="0" w:space="0" w:color="auto"/>
      </w:divBdr>
    </w:div>
    <w:div w:id="301543836">
      <w:bodyDiv w:val="1"/>
      <w:marLeft w:val="0"/>
      <w:marRight w:val="0"/>
      <w:marTop w:val="0"/>
      <w:marBottom w:val="0"/>
      <w:divBdr>
        <w:top w:val="none" w:sz="0" w:space="0" w:color="auto"/>
        <w:left w:val="none" w:sz="0" w:space="0" w:color="auto"/>
        <w:bottom w:val="none" w:sz="0" w:space="0" w:color="auto"/>
        <w:right w:val="none" w:sz="0" w:space="0" w:color="auto"/>
      </w:divBdr>
      <w:divsChild>
        <w:div w:id="1562254505">
          <w:marLeft w:val="0"/>
          <w:marRight w:val="0"/>
          <w:marTop w:val="0"/>
          <w:marBottom w:val="0"/>
          <w:divBdr>
            <w:top w:val="none" w:sz="0" w:space="0" w:color="auto"/>
            <w:left w:val="none" w:sz="0" w:space="0" w:color="auto"/>
            <w:bottom w:val="none" w:sz="0" w:space="0" w:color="auto"/>
            <w:right w:val="none" w:sz="0" w:space="0" w:color="auto"/>
          </w:divBdr>
        </w:div>
        <w:div w:id="20591460">
          <w:marLeft w:val="0"/>
          <w:marRight w:val="0"/>
          <w:marTop w:val="0"/>
          <w:marBottom w:val="0"/>
          <w:divBdr>
            <w:top w:val="none" w:sz="0" w:space="0" w:color="auto"/>
            <w:left w:val="none" w:sz="0" w:space="0" w:color="auto"/>
            <w:bottom w:val="none" w:sz="0" w:space="0" w:color="auto"/>
            <w:right w:val="none" w:sz="0" w:space="0" w:color="auto"/>
          </w:divBdr>
        </w:div>
      </w:divsChild>
    </w:div>
    <w:div w:id="352877872">
      <w:bodyDiv w:val="1"/>
      <w:marLeft w:val="0"/>
      <w:marRight w:val="0"/>
      <w:marTop w:val="0"/>
      <w:marBottom w:val="0"/>
      <w:divBdr>
        <w:top w:val="none" w:sz="0" w:space="0" w:color="auto"/>
        <w:left w:val="none" w:sz="0" w:space="0" w:color="auto"/>
        <w:bottom w:val="none" w:sz="0" w:space="0" w:color="auto"/>
        <w:right w:val="none" w:sz="0" w:space="0" w:color="auto"/>
      </w:divBdr>
    </w:div>
    <w:div w:id="370767188">
      <w:bodyDiv w:val="1"/>
      <w:marLeft w:val="0"/>
      <w:marRight w:val="0"/>
      <w:marTop w:val="0"/>
      <w:marBottom w:val="0"/>
      <w:divBdr>
        <w:top w:val="none" w:sz="0" w:space="0" w:color="auto"/>
        <w:left w:val="none" w:sz="0" w:space="0" w:color="auto"/>
        <w:bottom w:val="none" w:sz="0" w:space="0" w:color="auto"/>
        <w:right w:val="none" w:sz="0" w:space="0" w:color="auto"/>
      </w:divBdr>
    </w:div>
    <w:div w:id="395276774">
      <w:bodyDiv w:val="1"/>
      <w:marLeft w:val="0"/>
      <w:marRight w:val="0"/>
      <w:marTop w:val="0"/>
      <w:marBottom w:val="0"/>
      <w:divBdr>
        <w:top w:val="none" w:sz="0" w:space="0" w:color="auto"/>
        <w:left w:val="none" w:sz="0" w:space="0" w:color="auto"/>
        <w:bottom w:val="none" w:sz="0" w:space="0" w:color="auto"/>
        <w:right w:val="none" w:sz="0" w:space="0" w:color="auto"/>
      </w:divBdr>
    </w:div>
    <w:div w:id="416177172">
      <w:bodyDiv w:val="1"/>
      <w:marLeft w:val="0"/>
      <w:marRight w:val="0"/>
      <w:marTop w:val="0"/>
      <w:marBottom w:val="0"/>
      <w:divBdr>
        <w:top w:val="none" w:sz="0" w:space="0" w:color="auto"/>
        <w:left w:val="none" w:sz="0" w:space="0" w:color="auto"/>
        <w:bottom w:val="none" w:sz="0" w:space="0" w:color="auto"/>
        <w:right w:val="none" w:sz="0" w:space="0" w:color="auto"/>
      </w:divBdr>
    </w:div>
    <w:div w:id="446511058">
      <w:bodyDiv w:val="1"/>
      <w:marLeft w:val="0"/>
      <w:marRight w:val="0"/>
      <w:marTop w:val="0"/>
      <w:marBottom w:val="0"/>
      <w:divBdr>
        <w:top w:val="none" w:sz="0" w:space="0" w:color="auto"/>
        <w:left w:val="none" w:sz="0" w:space="0" w:color="auto"/>
        <w:bottom w:val="none" w:sz="0" w:space="0" w:color="auto"/>
        <w:right w:val="none" w:sz="0" w:space="0" w:color="auto"/>
      </w:divBdr>
    </w:div>
    <w:div w:id="458885963">
      <w:bodyDiv w:val="1"/>
      <w:marLeft w:val="0"/>
      <w:marRight w:val="0"/>
      <w:marTop w:val="0"/>
      <w:marBottom w:val="0"/>
      <w:divBdr>
        <w:top w:val="none" w:sz="0" w:space="0" w:color="auto"/>
        <w:left w:val="none" w:sz="0" w:space="0" w:color="auto"/>
        <w:bottom w:val="none" w:sz="0" w:space="0" w:color="auto"/>
        <w:right w:val="none" w:sz="0" w:space="0" w:color="auto"/>
      </w:divBdr>
    </w:div>
    <w:div w:id="506016678">
      <w:bodyDiv w:val="1"/>
      <w:marLeft w:val="0"/>
      <w:marRight w:val="0"/>
      <w:marTop w:val="0"/>
      <w:marBottom w:val="0"/>
      <w:divBdr>
        <w:top w:val="none" w:sz="0" w:space="0" w:color="auto"/>
        <w:left w:val="none" w:sz="0" w:space="0" w:color="auto"/>
        <w:bottom w:val="none" w:sz="0" w:space="0" w:color="auto"/>
        <w:right w:val="none" w:sz="0" w:space="0" w:color="auto"/>
      </w:divBdr>
    </w:div>
    <w:div w:id="576478869">
      <w:bodyDiv w:val="1"/>
      <w:marLeft w:val="0"/>
      <w:marRight w:val="0"/>
      <w:marTop w:val="0"/>
      <w:marBottom w:val="0"/>
      <w:divBdr>
        <w:top w:val="none" w:sz="0" w:space="0" w:color="auto"/>
        <w:left w:val="none" w:sz="0" w:space="0" w:color="auto"/>
        <w:bottom w:val="none" w:sz="0" w:space="0" w:color="auto"/>
        <w:right w:val="none" w:sz="0" w:space="0" w:color="auto"/>
      </w:divBdr>
    </w:div>
    <w:div w:id="619608753">
      <w:bodyDiv w:val="1"/>
      <w:marLeft w:val="0"/>
      <w:marRight w:val="0"/>
      <w:marTop w:val="0"/>
      <w:marBottom w:val="0"/>
      <w:divBdr>
        <w:top w:val="none" w:sz="0" w:space="0" w:color="auto"/>
        <w:left w:val="none" w:sz="0" w:space="0" w:color="auto"/>
        <w:bottom w:val="none" w:sz="0" w:space="0" w:color="auto"/>
        <w:right w:val="none" w:sz="0" w:space="0" w:color="auto"/>
      </w:divBdr>
    </w:div>
    <w:div w:id="630863893">
      <w:bodyDiv w:val="1"/>
      <w:marLeft w:val="0"/>
      <w:marRight w:val="0"/>
      <w:marTop w:val="0"/>
      <w:marBottom w:val="0"/>
      <w:divBdr>
        <w:top w:val="none" w:sz="0" w:space="0" w:color="auto"/>
        <w:left w:val="none" w:sz="0" w:space="0" w:color="auto"/>
        <w:bottom w:val="none" w:sz="0" w:space="0" w:color="auto"/>
        <w:right w:val="none" w:sz="0" w:space="0" w:color="auto"/>
      </w:divBdr>
    </w:div>
    <w:div w:id="657539605">
      <w:bodyDiv w:val="1"/>
      <w:marLeft w:val="0"/>
      <w:marRight w:val="0"/>
      <w:marTop w:val="0"/>
      <w:marBottom w:val="0"/>
      <w:divBdr>
        <w:top w:val="none" w:sz="0" w:space="0" w:color="auto"/>
        <w:left w:val="none" w:sz="0" w:space="0" w:color="auto"/>
        <w:bottom w:val="none" w:sz="0" w:space="0" w:color="auto"/>
        <w:right w:val="none" w:sz="0" w:space="0" w:color="auto"/>
      </w:divBdr>
    </w:div>
    <w:div w:id="734860437">
      <w:bodyDiv w:val="1"/>
      <w:marLeft w:val="0"/>
      <w:marRight w:val="0"/>
      <w:marTop w:val="0"/>
      <w:marBottom w:val="0"/>
      <w:divBdr>
        <w:top w:val="none" w:sz="0" w:space="0" w:color="auto"/>
        <w:left w:val="none" w:sz="0" w:space="0" w:color="auto"/>
        <w:bottom w:val="none" w:sz="0" w:space="0" w:color="auto"/>
        <w:right w:val="none" w:sz="0" w:space="0" w:color="auto"/>
      </w:divBdr>
    </w:div>
    <w:div w:id="782769761">
      <w:bodyDiv w:val="1"/>
      <w:marLeft w:val="0"/>
      <w:marRight w:val="0"/>
      <w:marTop w:val="0"/>
      <w:marBottom w:val="0"/>
      <w:divBdr>
        <w:top w:val="none" w:sz="0" w:space="0" w:color="auto"/>
        <w:left w:val="none" w:sz="0" w:space="0" w:color="auto"/>
        <w:bottom w:val="none" w:sz="0" w:space="0" w:color="auto"/>
        <w:right w:val="none" w:sz="0" w:space="0" w:color="auto"/>
      </w:divBdr>
    </w:div>
    <w:div w:id="837884578">
      <w:bodyDiv w:val="1"/>
      <w:marLeft w:val="0"/>
      <w:marRight w:val="0"/>
      <w:marTop w:val="0"/>
      <w:marBottom w:val="0"/>
      <w:divBdr>
        <w:top w:val="none" w:sz="0" w:space="0" w:color="auto"/>
        <w:left w:val="none" w:sz="0" w:space="0" w:color="auto"/>
        <w:bottom w:val="none" w:sz="0" w:space="0" w:color="auto"/>
        <w:right w:val="none" w:sz="0" w:space="0" w:color="auto"/>
      </w:divBdr>
    </w:div>
    <w:div w:id="863640392">
      <w:bodyDiv w:val="1"/>
      <w:marLeft w:val="0"/>
      <w:marRight w:val="0"/>
      <w:marTop w:val="0"/>
      <w:marBottom w:val="0"/>
      <w:divBdr>
        <w:top w:val="none" w:sz="0" w:space="0" w:color="auto"/>
        <w:left w:val="none" w:sz="0" w:space="0" w:color="auto"/>
        <w:bottom w:val="none" w:sz="0" w:space="0" w:color="auto"/>
        <w:right w:val="none" w:sz="0" w:space="0" w:color="auto"/>
      </w:divBdr>
    </w:div>
    <w:div w:id="874318060">
      <w:bodyDiv w:val="1"/>
      <w:marLeft w:val="0"/>
      <w:marRight w:val="0"/>
      <w:marTop w:val="0"/>
      <w:marBottom w:val="0"/>
      <w:divBdr>
        <w:top w:val="none" w:sz="0" w:space="0" w:color="auto"/>
        <w:left w:val="none" w:sz="0" w:space="0" w:color="auto"/>
        <w:bottom w:val="none" w:sz="0" w:space="0" w:color="auto"/>
        <w:right w:val="none" w:sz="0" w:space="0" w:color="auto"/>
      </w:divBdr>
    </w:div>
    <w:div w:id="874342475">
      <w:bodyDiv w:val="1"/>
      <w:marLeft w:val="0"/>
      <w:marRight w:val="0"/>
      <w:marTop w:val="0"/>
      <w:marBottom w:val="0"/>
      <w:divBdr>
        <w:top w:val="none" w:sz="0" w:space="0" w:color="auto"/>
        <w:left w:val="none" w:sz="0" w:space="0" w:color="auto"/>
        <w:bottom w:val="none" w:sz="0" w:space="0" w:color="auto"/>
        <w:right w:val="none" w:sz="0" w:space="0" w:color="auto"/>
      </w:divBdr>
    </w:div>
    <w:div w:id="886256281">
      <w:bodyDiv w:val="1"/>
      <w:marLeft w:val="0"/>
      <w:marRight w:val="0"/>
      <w:marTop w:val="0"/>
      <w:marBottom w:val="0"/>
      <w:divBdr>
        <w:top w:val="none" w:sz="0" w:space="0" w:color="auto"/>
        <w:left w:val="none" w:sz="0" w:space="0" w:color="auto"/>
        <w:bottom w:val="none" w:sz="0" w:space="0" w:color="auto"/>
        <w:right w:val="none" w:sz="0" w:space="0" w:color="auto"/>
      </w:divBdr>
    </w:div>
    <w:div w:id="943271300">
      <w:bodyDiv w:val="1"/>
      <w:marLeft w:val="0"/>
      <w:marRight w:val="0"/>
      <w:marTop w:val="0"/>
      <w:marBottom w:val="0"/>
      <w:divBdr>
        <w:top w:val="none" w:sz="0" w:space="0" w:color="auto"/>
        <w:left w:val="none" w:sz="0" w:space="0" w:color="auto"/>
        <w:bottom w:val="none" w:sz="0" w:space="0" w:color="auto"/>
        <w:right w:val="none" w:sz="0" w:space="0" w:color="auto"/>
      </w:divBdr>
    </w:div>
    <w:div w:id="955022314">
      <w:bodyDiv w:val="1"/>
      <w:marLeft w:val="0"/>
      <w:marRight w:val="0"/>
      <w:marTop w:val="0"/>
      <w:marBottom w:val="0"/>
      <w:divBdr>
        <w:top w:val="none" w:sz="0" w:space="0" w:color="auto"/>
        <w:left w:val="none" w:sz="0" w:space="0" w:color="auto"/>
        <w:bottom w:val="none" w:sz="0" w:space="0" w:color="auto"/>
        <w:right w:val="none" w:sz="0" w:space="0" w:color="auto"/>
      </w:divBdr>
    </w:div>
    <w:div w:id="998508631">
      <w:bodyDiv w:val="1"/>
      <w:marLeft w:val="0"/>
      <w:marRight w:val="0"/>
      <w:marTop w:val="0"/>
      <w:marBottom w:val="0"/>
      <w:divBdr>
        <w:top w:val="none" w:sz="0" w:space="0" w:color="auto"/>
        <w:left w:val="none" w:sz="0" w:space="0" w:color="auto"/>
        <w:bottom w:val="none" w:sz="0" w:space="0" w:color="auto"/>
        <w:right w:val="none" w:sz="0" w:space="0" w:color="auto"/>
      </w:divBdr>
    </w:div>
    <w:div w:id="1030302071">
      <w:bodyDiv w:val="1"/>
      <w:marLeft w:val="0"/>
      <w:marRight w:val="0"/>
      <w:marTop w:val="0"/>
      <w:marBottom w:val="0"/>
      <w:divBdr>
        <w:top w:val="none" w:sz="0" w:space="0" w:color="auto"/>
        <w:left w:val="none" w:sz="0" w:space="0" w:color="auto"/>
        <w:bottom w:val="none" w:sz="0" w:space="0" w:color="auto"/>
        <w:right w:val="none" w:sz="0" w:space="0" w:color="auto"/>
      </w:divBdr>
    </w:div>
    <w:div w:id="1034161336">
      <w:bodyDiv w:val="1"/>
      <w:marLeft w:val="0"/>
      <w:marRight w:val="0"/>
      <w:marTop w:val="0"/>
      <w:marBottom w:val="0"/>
      <w:divBdr>
        <w:top w:val="none" w:sz="0" w:space="0" w:color="auto"/>
        <w:left w:val="none" w:sz="0" w:space="0" w:color="auto"/>
        <w:bottom w:val="none" w:sz="0" w:space="0" w:color="auto"/>
        <w:right w:val="none" w:sz="0" w:space="0" w:color="auto"/>
      </w:divBdr>
    </w:div>
    <w:div w:id="1072658918">
      <w:bodyDiv w:val="1"/>
      <w:marLeft w:val="0"/>
      <w:marRight w:val="0"/>
      <w:marTop w:val="0"/>
      <w:marBottom w:val="0"/>
      <w:divBdr>
        <w:top w:val="none" w:sz="0" w:space="0" w:color="auto"/>
        <w:left w:val="none" w:sz="0" w:space="0" w:color="auto"/>
        <w:bottom w:val="none" w:sz="0" w:space="0" w:color="auto"/>
        <w:right w:val="none" w:sz="0" w:space="0" w:color="auto"/>
      </w:divBdr>
    </w:div>
    <w:div w:id="1073626600">
      <w:bodyDiv w:val="1"/>
      <w:marLeft w:val="0"/>
      <w:marRight w:val="0"/>
      <w:marTop w:val="0"/>
      <w:marBottom w:val="0"/>
      <w:divBdr>
        <w:top w:val="none" w:sz="0" w:space="0" w:color="auto"/>
        <w:left w:val="none" w:sz="0" w:space="0" w:color="auto"/>
        <w:bottom w:val="none" w:sz="0" w:space="0" w:color="auto"/>
        <w:right w:val="none" w:sz="0" w:space="0" w:color="auto"/>
      </w:divBdr>
    </w:div>
    <w:div w:id="1109281947">
      <w:bodyDiv w:val="1"/>
      <w:marLeft w:val="0"/>
      <w:marRight w:val="0"/>
      <w:marTop w:val="0"/>
      <w:marBottom w:val="0"/>
      <w:divBdr>
        <w:top w:val="none" w:sz="0" w:space="0" w:color="auto"/>
        <w:left w:val="none" w:sz="0" w:space="0" w:color="auto"/>
        <w:bottom w:val="none" w:sz="0" w:space="0" w:color="auto"/>
        <w:right w:val="none" w:sz="0" w:space="0" w:color="auto"/>
      </w:divBdr>
    </w:div>
    <w:div w:id="1147742366">
      <w:bodyDiv w:val="1"/>
      <w:marLeft w:val="0"/>
      <w:marRight w:val="0"/>
      <w:marTop w:val="0"/>
      <w:marBottom w:val="0"/>
      <w:divBdr>
        <w:top w:val="none" w:sz="0" w:space="0" w:color="auto"/>
        <w:left w:val="none" w:sz="0" w:space="0" w:color="auto"/>
        <w:bottom w:val="none" w:sz="0" w:space="0" w:color="auto"/>
        <w:right w:val="none" w:sz="0" w:space="0" w:color="auto"/>
      </w:divBdr>
    </w:div>
    <w:div w:id="1154369900">
      <w:bodyDiv w:val="1"/>
      <w:marLeft w:val="0"/>
      <w:marRight w:val="0"/>
      <w:marTop w:val="0"/>
      <w:marBottom w:val="0"/>
      <w:divBdr>
        <w:top w:val="none" w:sz="0" w:space="0" w:color="auto"/>
        <w:left w:val="none" w:sz="0" w:space="0" w:color="auto"/>
        <w:bottom w:val="none" w:sz="0" w:space="0" w:color="auto"/>
        <w:right w:val="none" w:sz="0" w:space="0" w:color="auto"/>
      </w:divBdr>
    </w:div>
    <w:div w:id="1173182965">
      <w:bodyDiv w:val="1"/>
      <w:marLeft w:val="0"/>
      <w:marRight w:val="0"/>
      <w:marTop w:val="0"/>
      <w:marBottom w:val="0"/>
      <w:divBdr>
        <w:top w:val="none" w:sz="0" w:space="0" w:color="auto"/>
        <w:left w:val="none" w:sz="0" w:space="0" w:color="auto"/>
        <w:bottom w:val="none" w:sz="0" w:space="0" w:color="auto"/>
        <w:right w:val="none" w:sz="0" w:space="0" w:color="auto"/>
      </w:divBdr>
    </w:div>
    <w:div w:id="1218132047">
      <w:bodyDiv w:val="1"/>
      <w:marLeft w:val="0"/>
      <w:marRight w:val="0"/>
      <w:marTop w:val="0"/>
      <w:marBottom w:val="0"/>
      <w:divBdr>
        <w:top w:val="none" w:sz="0" w:space="0" w:color="auto"/>
        <w:left w:val="none" w:sz="0" w:space="0" w:color="auto"/>
        <w:bottom w:val="none" w:sz="0" w:space="0" w:color="auto"/>
        <w:right w:val="none" w:sz="0" w:space="0" w:color="auto"/>
      </w:divBdr>
      <w:divsChild>
        <w:div w:id="420567688">
          <w:marLeft w:val="0"/>
          <w:marRight w:val="0"/>
          <w:marTop w:val="0"/>
          <w:marBottom w:val="0"/>
          <w:divBdr>
            <w:top w:val="none" w:sz="0" w:space="0" w:color="auto"/>
            <w:left w:val="none" w:sz="0" w:space="0" w:color="auto"/>
            <w:bottom w:val="none" w:sz="0" w:space="0" w:color="auto"/>
            <w:right w:val="none" w:sz="0" w:space="0" w:color="auto"/>
          </w:divBdr>
        </w:div>
        <w:div w:id="706492158">
          <w:marLeft w:val="0"/>
          <w:marRight w:val="0"/>
          <w:marTop w:val="0"/>
          <w:marBottom w:val="0"/>
          <w:divBdr>
            <w:top w:val="none" w:sz="0" w:space="0" w:color="auto"/>
            <w:left w:val="none" w:sz="0" w:space="0" w:color="auto"/>
            <w:bottom w:val="none" w:sz="0" w:space="0" w:color="auto"/>
            <w:right w:val="none" w:sz="0" w:space="0" w:color="auto"/>
          </w:divBdr>
        </w:div>
      </w:divsChild>
    </w:div>
    <w:div w:id="1223519844">
      <w:bodyDiv w:val="1"/>
      <w:marLeft w:val="0"/>
      <w:marRight w:val="0"/>
      <w:marTop w:val="0"/>
      <w:marBottom w:val="0"/>
      <w:divBdr>
        <w:top w:val="none" w:sz="0" w:space="0" w:color="auto"/>
        <w:left w:val="none" w:sz="0" w:space="0" w:color="auto"/>
        <w:bottom w:val="none" w:sz="0" w:space="0" w:color="auto"/>
        <w:right w:val="none" w:sz="0" w:space="0" w:color="auto"/>
      </w:divBdr>
    </w:div>
    <w:div w:id="1272200574">
      <w:bodyDiv w:val="1"/>
      <w:marLeft w:val="0"/>
      <w:marRight w:val="0"/>
      <w:marTop w:val="0"/>
      <w:marBottom w:val="0"/>
      <w:divBdr>
        <w:top w:val="none" w:sz="0" w:space="0" w:color="auto"/>
        <w:left w:val="none" w:sz="0" w:space="0" w:color="auto"/>
        <w:bottom w:val="none" w:sz="0" w:space="0" w:color="auto"/>
        <w:right w:val="none" w:sz="0" w:space="0" w:color="auto"/>
      </w:divBdr>
    </w:div>
    <w:div w:id="1399668305">
      <w:bodyDiv w:val="1"/>
      <w:marLeft w:val="0"/>
      <w:marRight w:val="0"/>
      <w:marTop w:val="0"/>
      <w:marBottom w:val="0"/>
      <w:divBdr>
        <w:top w:val="none" w:sz="0" w:space="0" w:color="auto"/>
        <w:left w:val="none" w:sz="0" w:space="0" w:color="auto"/>
        <w:bottom w:val="none" w:sz="0" w:space="0" w:color="auto"/>
        <w:right w:val="none" w:sz="0" w:space="0" w:color="auto"/>
      </w:divBdr>
    </w:div>
    <w:div w:id="1416514876">
      <w:bodyDiv w:val="1"/>
      <w:marLeft w:val="0"/>
      <w:marRight w:val="0"/>
      <w:marTop w:val="0"/>
      <w:marBottom w:val="0"/>
      <w:divBdr>
        <w:top w:val="none" w:sz="0" w:space="0" w:color="auto"/>
        <w:left w:val="none" w:sz="0" w:space="0" w:color="auto"/>
        <w:bottom w:val="none" w:sz="0" w:space="0" w:color="auto"/>
        <w:right w:val="none" w:sz="0" w:space="0" w:color="auto"/>
      </w:divBdr>
    </w:div>
    <w:div w:id="1436511975">
      <w:bodyDiv w:val="1"/>
      <w:marLeft w:val="0"/>
      <w:marRight w:val="0"/>
      <w:marTop w:val="0"/>
      <w:marBottom w:val="0"/>
      <w:divBdr>
        <w:top w:val="none" w:sz="0" w:space="0" w:color="auto"/>
        <w:left w:val="none" w:sz="0" w:space="0" w:color="auto"/>
        <w:bottom w:val="none" w:sz="0" w:space="0" w:color="auto"/>
        <w:right w:val="none" w:sz="0" w:space="0" w:color="auto"/>
      </w:divBdr>
    </w:div>
    <w:div w:id="1461070281">
      <w:bodyDiv w:val="1"/>
      <w:marLeft w:val="0"/>
      <w:marRight w:val="0"/>
      <w:marTop w:val="0"/>
      <w:marBottom w:val="0"/>
      <w:divBdr>
        <w:top w:val="none" w:sz="0" w:space="0" w:color="auto"/>
        <w:left w:val="none" w:sz="0" w:space="0" w:color="auto"/>
        <w:bottom w:val="none" w:sz="0" w:space="0" w:color="auto"/>
        <w:right w:val="none" w:sz="0" w:space="0" w:color="auto"/>
      </w:divBdr>
      <w:divsChild>
        <w:div w:id="2101758525">
          <w:marLeft w:val="0"/>
          <w:marRight w:val="0"/>
          <w:marTop w:val="0"/>
          <w:marBottom w:val="0"/>
          <w:divBdr>
            <w:top w:val="none" w:sz="0" w:space="0" w:color="auto"/>
            <w:left w:val="none" w:sz="0" w:space="0" w:color="auto"/>
            <w:bottom w:val="none" w:sz="0" w:space="0" w:color="auto"/>
            <w:right w:val="none" w:sz="0" w:space="0" w:color="auto"/>
          </w:divBdr>
        </w:div>
        <w:div w:id="865287561">
          <w:marLeft w:val="0"/>
          <w:marRight w:val="0"/>
          <w:marTop w:val="0"/>
          <w:marBottom w:val="0"/>
          <w:divBdr>
            <w:top w:val="none" w:sz="0" w:space="0" w:color="auto"/>
            <w:left w:val="none" w:sz="0" w:space="0" w:color="auto"/>
            <w:bottom w:val="none" w:sz="0" w:space="0" w:color="auto"/>
            <w:right w:val="none" w:sz="0" w:space="0" w:color="auto"/>
          </w:divBdr>
        </w:div>
        <w:div w:id="1146780416">
          <w:marLeft w:val="0"/>
          <w:marRight w:val="0"/>
          <w:marTop w:val="0"/>
          <w:marBottom w:val="0"/>
          <w:divBdr>
            <w:top w:val="none" w:sz="0" w:space="0" w:color="auto"/>
            <w:left w:val="none" w:sz="0" w:space="0" w:color="auto"/>
            <w:bottom w:val="none" w:sz="0" w:space="0" w:color="auto"/>
            <w:right w:val="none" w:sz="0" w:space="0" w:color="auto"/>
          </w:divBdr>
        </w:div>
      </w:divsChild>
    </w:div>
    <w:div w:id="1475369835">
      <w:bodyDiv w:val="1"/>
      <w:marLeft w:val="0"/>
      <w:marRight w:val="0"/>
      <w:marTop w:val="0"/>
      <w:marBottom w:val="0"/>
      <w:divBdr>
        <w:top w:val="none" w:sz="0" w:space="0" w:color="auto"/>
        <w:left w:val="none" w:sz="0" w:space="0" w:color="auto"/>
        <w:bottom w:val="none" w:sz="0" w:space="0" w:color="auto"/>
        <w:right w:val="none" w:sz="0" w:space="0" w:color="auto"/>
      </w:divBdr>
    </w:div>
    <w:div w:id="1527407878">
      <w:bodyDiv w:val="1"/>
      <w:marLeft w:val="0"/>
      <w:marRight w:val="0"/>
      <w:marTop w:val="0"/>
      <w:marBottom w:val="0"/>
      <w:divBdr>
        <w:top w:val="none" w:sz="0" w:space="0" w:color="auto"/>
        <w:left w:val="none" w:sz="0" w:space="0" w:color="auto"/>
        <w:bottom w:val="none" w:sz="0" w:space="0" w:color="auto"/>
        <w:right w:val="none" w:sz="0" w:space="0" w:color="auto"/>
      </w:divBdr>
    </w:div>
    <w:div w:id="1551528793">
      <w:bodyDiv w:val="1"/>
      <w:marLeft w:val="0"/>
      <w:marRight w:val="0"/>
      <w:marTop w:val="0"/>
      <w:marBottom w:val="0"/>
      <w:divBdr>
        <w:top w:val="none" w:sz="0" w:space="0" w:color="auto"/>
        <w:left w:val="none" w:sz="0" w:space="0" w:color="auto"/>
        <w:bottom w:val="none" w:sz="0" w:space="0" w:color="auto"/>
        <w:right w:val="none" w:sz="0" w:space="0" w:color="auto"/>
      </w:divBdr>
    </w:div>
    <w:div w:id="1562329782">
      <w:bodyDiv w:val="1"/>
      <w:marLeft w:val="0"/>
      <w:marRight w:val="0"/>
      <w:marTop w:val="0"/>
      <w:marBottom w:val="0"/>
      <w:divBdr>
        <w:top w:val="none" w:sz="0" w:space="0" w:color="auto"/>
        <w:left w:val="none" w:sz="0" w:space="0" w:color="auto"/>
        <w:bottom w:val="none" w:sz="0" w:space="0" w:color="auto"/>
        <w:right w:val="none" w:sz="0" w:space="0" w:color="auto"/>
      </w:divBdr>
    </w:div>
    <w:div w:id="1684090144">
      <w:bodyDiv w:val="1"/>
      <w:marLeft w:val="0"/>
      <w:marRight w:val="0"/>
      <w:marTop w:val="0"/>
      <w:marBottom w:val="0"/>
      <w:divBdr>
        <w:top w:val="none" w:sz="0" w:space="0" w:color="auto"/>
        <w:left w:val="none" w:sz="0" w:space="0" w:color="auto"/>
        <w:bottom w:val="none" w:sz="0" w:space="0" w:color="auto"/>
        <w:right w:val="none" w:sz="0" w:space="0" w:color="auto"/>
      </w:divBdr>
    </w:div>
    <w:div w:id="1717460773">
      <w:bodyDiv w:val="1"/>
      <w:marLeft w:val="0"/>
      <w:marRight w:val="0"/>
      <w:marTop w:val="0"/>
      <w:marBottom w:val="0"/>
      <w:divBdr>
        <w:top w:val="none" w:sz="0" w:space="0" w:color="auto"/>
        <w:left w:val="none" w:sz="0" w:space="0" w:color="auto"/>
        <w:bottom w:val="none" w:sz="0" w:space="0" w:color="auto"/>
        <w:right w:val="none" w:sz="0" w:space="0" w:color="auto"/>
      </w:divBdr>
    </w:div>
    <w:div w:id="1733386535">
      <w:bodyDiv w:val="1"/>
      <w:marLeft w:val="0"/>
      <w:marRight w:val="0"/>
      <w:marTop w:val="0"/>
      <w:marBottom w:val="0"/>
      <w:divBdr>
        <w:top w:val="none" w:sz="0" w:space="0" w:color="auto"/>
        <w:left w:val="none" w:sz="0" w:space="0" w:color="auto"/>
        <w:bottom w:val="none" w:sz="0" w:space="0" w:color="auto"/>
        <w:right w:val="none" w:sz="0" w:space="0" w:color="auto"/>
      </w:divBdr>
    </w:div>
    <w:div w:id="1794252772">
      <w:bodyDiv w:val="1"/>
      <w:marLeft w:val="0"/>
      <w:marRight w:val="0"/>
      <w:marTop w:val="0"/>
      <w:marBottom w:val="0"/>
      <w:divBdr>
        <w:top w:val="none" w:sz="0" w:space="0" w:color="auto"/>
        <w:left w:val="none" w:sz="0" w:space="0" w:color="auto"/>
        <w:bottom w:val="none" w:sz="0" w:space="0" w:color="auto"/>
        <w:right w:val="none" w:sz="0" w:space="0" w:color="auto"/>
      </w:divBdr>
      <w:divsChild>
        <w:div w:id="181089757">
          <w:marLeft w:val="0"/>
          <w:marRight w:val="0"/>
          <w:marTop w:val="0"/>
          <w:marBottom w:val="0"/>
          <w:divBdr>
            <w:top w:val="none" w:sz="0" w:space="0" w:color="auto"/>
            <w:left w:val="none" w:sz="0" w:space="0" w:color="auto"/>
            <w:bottom w:val="none" w:sz="0" w:space="0" w:color="auto"/>
            <w:right w:val="none" w:sz="0" w:space="0" w:color="auto"/>
          </w:divBdr>
        </w:div>
        <w:div w:id="2020812829">
          <w:marLeft w:val="0"/>
          <w:marRight w:val="0"/>
          <w:marTop w:val="0"/>
          <w:marBottom w:val="0"/>
          <w:divBdr>
            <w:top w:val="none" w:sz="0" w:space="0" w:color="auto"/>
            <w:left w:val="none" w:sz="0" w:space="0" w:color="auto"/>
            <w:bottom w:val="none" w:sz="0" w:space="0" w:color="auto"/>
            <w:right w:val="none" w:sz="0" w:space="0" w:color="auto"/>
          </w:divBdr>
        </w:div>
      </w:divsChild>
    </w:div>
    <w:div w:id="1839491743">
      <w:bodyDiv w:val="1"/>
      <w:marLeft w:val="0"/>
      <w:marRight w:val="0"/>
      <w:marTop w:val="0"/>
      <w:marBottom w:val="0"/>
      <w:divBdr>
        <w:top w:val="none" w:sz="0" w:space="0" w:color="auto"/>
        <w:left w:val="none" w:sz="0" w:space="0" w:color="auto"/>
        <w:bottom w:val="none" w:sz="0" w:space="0" w:color="auto"/>
        <w:right w:val="none" w:sz="0" w:space="0" w:color="auto"/>
      </w:divBdr>
    </w:div>
    <w:div w:id="1880582697">
      <w:bodyDiv w:val="1"/>
      <w:marLeft w:val="0"/>
      <w:marRight w:val="0"/>
      <w:marTop w:val="0"/>
      <w:marBottom w:val="0"/>
      <w:divBdr>
        <w:top w:val="none" w:sz="0" w:space="0" w:color="auto"/>
        <w:left w:val="none" w:sz="0" w:space="0" w:color="auto"/>
        <w:bottom w:val="none" w:sz="0" w:space="0" w:color="auto"/>
        <w:right w:val="none" w:sz="0" w:space="0" w:color="auto"/>
      </w:divBdr>
    </w:div>
    <w:div w:id="1884292542">
      <w:bodyDiv w:val="1"/>
      <w:marLeft w:val="0"/>
      <w:marRight w:val="0"/>
      <w:marTop w:val="0"/>
      <w:marBottom w:val="0"/>
      <w:divBdr>
        <w:top w:val="none" w:sz="0" w:space="0" w:color="auto"/>
        <w:left w:val="none" w:sz="0" w:space="0" w:color="auto"/>
        <w:bottom w:val="none" w:sz="0" w:space="0" w:color="auto"/>
        <w:right w:val="none" w:sz="0" w:space="0" w:color="auto"/>
      </w:divBdr>
    </w:div>
    <w:div w:id="1884440427">
      <w:bodyDiv w:val="1"/>
      <w:marLeft w:val="0"/>
      <w:marRight w:val="0"/>
      <w:marTop w:val="0"/>
      <w:marBottom w:val="0"/>
      <w:divBdr>
        <w:top w:val="none" w:sz="0" w:space="0" w:color="auto"/>
        <w:left w:val="none" w:sz="0" w:space="0" w:color="auto"/>
        <w:bottom w:val="none" w:sz="0" w:space="0" w:color="auto"/>
        <w:right w:val="none" w:sz="0" w:space="0" w:color="auto"/>
      </w:divBdr>
    </w:div>
    <w:div w:id="1995448152">
      <w:bodyDiv w:val="1"/>
      <w:marLeft w:val="0"/>
      <w:marRight w:val="0"/>
      <w:marTop w:val="0"/>
      <w:marBottom w:val="0"/>
      <w:divBdr>
        <w:top w:val="none" w:sz="0" w:space="0" w:color="auto"/>
        <w:left w:val="none" w:sz="0" w:space="0" w:color="auto"/>
        <w:bottom w:val="none" w:sz="0" w:space="0" w:color="auto"/>
        <w:right w:val="none" w:sz="0" w:space="0" w:color="auto"/>
      </w:divBdr>
    </w:div>
    <w:div w:id="2012178306">
      <w:bodyDiv w:val="1"/>
      <w:marLeft w:val="0"/>
      <w:marRight w:val="0"/>
      <w:marTop w:val="0"/>
      <w:marBottom w:val="0"/>
      <w:divBdr>
        <w:top w:val="none" w:sz="0" w:space="0" w:color="auto"/>
        <w:left w:val="none" w:sz="0" w:space="0" w:color="auto"/>
        <w:bottom w:val="none" w:sz="0" w:space="0" w:color="auto"/>
        <w:right w:val="none" w:sz="0" w:space="0" w:color="auto"/>
      </w:divBdr>
    </w:div>
    <w:div w:id="2061517607">
      <w:bodyDiv w:val="1"/>
      <w:marLeft w:val="0"/>
      <w:marRight w:val="0"/>
      <w:marTop w:val="0"/>
      <w:marBottom w:val="0"/>
      <w:divBdr>
        <w:top w:val="none" w:sz="0" w:space="0" w:color="auto"/>
        <w:left w:val="none" w:sz="0" w:space="0" w:color="auto"/>
        <w:bottom w:val="none" w:sz="0" w:space="0" w:color="auto"/>
        <w:right w:val="none" w:sz="0" w:space="0" w:color="auto"/>
      </w:divBdr>
    </w:div>
    <w:div w:id="2117867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g"/><Relationship Id="rId12" Type="http://schemas.openxmlformats.org/officeDocument/2006/relationships/image" Target="media/image12.jp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1.jp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D696-ACE0-48E4-B090-A42CFD49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3301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Pietro Roth</cp:lastModifiedBy>
  <cp:revision>2</cp:revision>
  <cp:lastPrinted>2022-01-19T10:54:00Z</cp:lastPrinted>
  <dcterms:created xsi:type="dcterms:W3CDTF">2024-07-26T13:22:00Z</dcterms:created>
  <dcterms:modified xsi:type="dcterms:W3CDTF">2024-07-26T13:22:00Z</dcterms:modified>
</cp:coreProperties>
</file>