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8C4" w:rsidRDefault="000648C4" w:rsidP="005A0A88">
      <w:pPr>
        <w:pStyle w:val="Nessunaspaziatura"/>
        <w:jc w:val="center"/>
        <w:rPr>
          <w:rFonts w:ascii="Helvetica" w:hAnsi="Helvetica" w:cs="Apple Color Emoji"/>
          <w:b/>
          <w:bCs/>
          <w:u w:val="single"/>
        </w:rPr>
      </w:pPr>
      <w:bookmarkStart w:id="0" w:name="OLE_LINK2"/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12D0CC5E" wp14:editId="6F3CFE59">
            <wp:simplePos x="0" y="0"/>
            <wp:positionH relativeFrom="margin">
              <wp:posOffset>2355215</wp:posOffset>
            </wp:positionH>
            <wp:positionV relativeFrom="margin">
              <wp:posOffset>-391098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8C4" w:rsidRDefault="000648C4" w:rsidP="005A0A88">
      <w:pPr>
        <w:pStyle w:val="Nessunaspaziatura"/>
        <w:jc w:val="center"/>
        <w:rPr>
          <w:rFonts w:ascii="Helvetica" w:hAnsi="Helvetica" w:cs="Apple Color Emoji"/>
          <w:b/>
          <w:bCs/>
          <w:u w:val="single"/>
        </w:rPr>
      </w:pPr>
    </w:p>
    <w:p w:rsidR="000648C4" w:rsidRDefault="000648C4" w:rsidP="000648C4">
      <w:pPr>
        <w:pStyle w:val="Nessunaspaziatura"/>
        <w:rPr>
          <w:rFonts w:ascii="Helvetica" w:hAnsi="Helvetica" w:cs="Apple Color Emoji"/>
          <w:b/>
          <w:bCs/>
          <w:u w:val="single"/>
        </w:rPr>
      </w:pPr>
    </w:p>
    <w:p w:rsidR="005A0A88" w:rsidRPr="005A0A88" w:rsidRDefault="005A0A88" w:rsidP="005A0A88">
      <w:pPr>
        <w:pStyle w:val="Nessunaspaziatura"/>
        <w:jc w:val="center"/>
        <w:rPr>
          <w:rFonts w:ascii="Helvetica" w:hAnsi="Helvetica" w:cs="Apple Color Emoji"/>
          <w:b/>
          <w:bCs/>
          <w:u w:val="single"/>
        </w:rPr>
      </w:pPr>
      <w:r w:rsidRPr="005A0A88">
        <w:rPr>
          <w:rFonts w:ascii="Helvetica" w:hAnsi="Helvetica" w:cs="Apple Color Emoji"/>
          <w:b/>
          <w:bCs/>
          <w:u w:val="single"/>
        </w:rPr>
        <w:t>NOTA STAMPA</w:t>
      </w:r>
    </w:p>
    <w:p w:rsidR="00D03167" w:rsidRDefault="00D03167" w:rsidP="00D21CD1">
      <w:pPr>
        <w:pStyle w:val="Nessunaspaziatura"/>
        <w:rPr>
          <w:rFonts w:ascii="Helvetica" w:hAnsi="Helvetica" w:cs="Apple Color Emoji"/>
          <w:b/>
          <w:bCs/>
        </w:rPr>
      </w:pPr>
    </w:p>
    <w:p w:rsidR="00D03167" w:rsidRDefault="00D03167" w:rsidP="00D03167">
      <w:pPr>
        <w:pStyle w:val="Nessunaspaziatura"/>
        <w:jc w:val="center"/>
        <w:rPr>
          <w:rFonts w:ascii="Helvetica" w:hAnsi="Helvetica"/>
          <w:b/>
          <w:bCs/>
        </w:rPr>
      </w:pPr>
      <w:r w:rsidRPr="00D21CD1">
        <w:rPr>
          <w:rFonts w:ascii="Helvetica" w:hAnsi="Helvetica" w:cs="Apple Color Emoji"/>
          <w:b/>
          <w:bCs/>
        </w:rPr>
        <w:t xml:space="preserve">Luca Sisto: </w:t>
      </w:r>
      <w:r w:rsidR="00F9789E" w:rsidRPr="00D21CD1">
        <w:rPr>
          <w:rFonts w:ascii="Helvetica" w:hAnsi="Helvetica"/>
          <w:b/>
          <w:bCs/>
        </w:rPr>
        <w:t>“</w:t>
      </w:r>
      <w:r w:rsidR="00D21CD1" w:rsidRPr="00D21CD1">
        <w:rPr>
          <w:rFonts w:ascii="Helvetica" w:hAnsi="Helvetica"/>
          <w:b/>
          <w:bCs/>
        </w:rPr>
        <w:t>Lo Stretto di Hormuz non è solo una rotta marittima, è un crocevia strategico</w:t>
      </w:r>
      <w:r w:rsidR="00F9789E" w:rsidRPr="00D21CD1">
        <w:rPr>
          <w:rFonts w:ascii="Helvetica" w:hAnsi="Helvetica"/>
          <w:b/>
          <w:bCs/>
        </w:rPr>
        <w:t>”</w:t>
      </w:r>
    </w:p>
    <w:p w:rsidR="00D21CD1" w:rsidRDefault="00D21CD1" w:rsidP="00D03167">
      <w:pPr>
        <w:pStyle w:val="Nessunaspaziatura"/>
        <w:jc w:val="center"/>
        <w:rPr>
          <w:rFonts w:ascii="Helvetica" w:hAnsi="Helvetica"/>
          <w:b/>
          <w:bCs/>
        </w:rPr>
      </w:pPr>
    </w:p>
    <w:p w:rsidR="00D21CD1" w:rsidRPr="00D21CD1" w:rsidRDefault="00D21CD1" w:rsidP="00D03167">
      <w:pPr>
        <w:pStyle w:val="Nessunaspaziatura"/>
        <w:jc w:val="center"/>
        <w:rPr>
          <w:rFonts w:ascii="Helvetica" w:hAnsi="Helvetica" w:cs="Apple Color Emoji"/>
          <w:b/>
          <w:bCs/>
        </w:rPr>
      </w:pPr>
      <w:r>
        <w:rPr>
          <w:rFonts w:ascii="Helvetica" w:hAnsi="Helvetica" w:cs="Apple Color Emoji"/>
          <w:b/>
          <w:bCs/>
        </w:rPr>
        <w:t>Un report del Centro Studi</w:t>
      </w:r>
      <w:r w:rsidRPr="005A0A88">
        <w:rPr>
          <w:rFonts w:ascii="Helvetica" w:hAnsi="Helvetica" w:cs="Apple Color Emoji"/>
          <w:b/>
          <w:bCs/>
        </w:rPr>
        <w:t xml:space="preserve"> Confitarma</w:t>
      </w:r>
      <w:r>
        <w:rPr>
          <w:rFonts w:ascii="Helvetica" w:hAnsi="Helvetica" w:cs="Apple Color Emoji"/>
          <w:b/>
          <w:bCs/>
        </w:rPr>
        <w:t xml:space="preserve"> fotografa la strategicità dell’area per l’Italia</w:t>
      </w:r>
    </w:p>
    <w:p w:rsidR="00D03167" w:rsidRDefault="00D03167" w:rsidP="005A0A88">
      <w:pPr>
        <w:pStyle w:val="Nessunaspaziatura"/>
        <w:jc w:val="both"/>
        <w:rPr>
          <w:rFonts w:ascii="Helvetica" w:hAnsi="Helvetica" w:cs="Apple Color Emoji"/>
          <w:b/>
          <w:bCs/>
        </w:rPr>
      </w:pPr>
    </w:p>
    <w:p w:rsidR="00D03167" w:rsidRDefault="00D03167" w:rsidP="005A0A88">
      <w:pPr>
        <w:pStyle w:val="Nessunaspaziatura"/>
        <w:jc w:val="both"/>
        <w:rPr>
          <w:rFonts w:ascii="Helvetica" w:hAnsi="Helvetica"/>
        </w:rPr>
      </w:pPr>
    </w:p>
    <w:p w:rsidR="002E1D5A" w:rsidRDefault="000648C4" w:rsidP="00D03167">
      <w:pPr>
        <w:pStyle w:val="Nessunaspaziatura"/>
        <w:jc w:val="both"/>
        <w:rPr>
          <w:rFonts w:ascii="Helvetica" w:hAnsi="Helvetica"/>
        </w:rPr>
      </w:pPr>
      <w:r w:rsidRPr="000648C4">
        <w:rPr>
          <w:rFonts w:ascii="Helvetica" w:hAnsi="Helvetica"/>
          <w:i/>
          <w:iCs/>
          <w:sz w:val="20"/>
          <w:szCs w:val="20"/>
        </w:rPr>
        <w:t xml:space="preserve">Roma, </w:t>
      </w:r>
      <w:r w:rsidR="00D03167">
        <w:rPr>
          <w:rFonts w:ascii="Helvetica" w:hAnsi="Helvetica"/>
          <w:i/>
          <w:iCs/>
          <w:sz w:val="20"/>
          <w:szCs w:val="20"/>
        </w:rPr>
        <w:t>30</w:t>
      </w:r>
      <w:r w:rsidRPr="000648C4">
        <w:rPr>
          <w:rFonts w:ascii="Helvetica" w:hAnsi="Helvetica"/>
          <w:i/>
          <w:iCs/>
          <w:sz w:val="20"/>
          <w:szCs w:val="20"/>
        </w:rPr>
        <w:t xml:space="preserve"> </w:t>
      </w:r>
      <w:r w:rsidR="00D03167">
        <w:rPr>
          <w:rFonts w:ascii="Helvetica" w:hAnsi="Helvetica"/>
          <w:i/>
          <w:iCs/>
          <w:sz w:val="20"/>
          <w:szCs w:val="20"/>
        </w:rPr>
        <w:t>giugno</w:t>
      </w:r>
      <w:r w:rsidRPr="000648C4">
        <w:rPr>
          <w:rFonts w:ascii="Helvetica" w:hAnsi="Helvetica"/>
          <w:i/>
          <w:iCs/>
          <w:sz w:val="20"/>
          <w:szCs w:val="20"/>
        </w:rPr>
        <w:t xml:space="preserve"> 2025</w:t>
      </w:r>
      <w:r>
        <w:rPr>
          <w:rFonts w:ascii="Helvetica" w:hAnsi="Helvetica"/>
        </w:rPr>
        <w:t xml:space="preserve"> - </w:t>
      </w:r>
      <w:r w:rsidR="00D03167">
        <w:rPr>
          <w:rFonts w:ascii="Helvetica" w:hAnsi="Helvetica"/>
        </w:rPr>
        <w:t>I</w:t>
      </w:r>
      <w:r w:rsidR="00D03167" w:rsidRPr="00D03167">
        <w:rPr>
          <w:rFonts w:ascii="Helvetica" w:hAnsi="Helvetica"/>
        </w:rPr>
        <w:t xml:space="preserve">l Centro Studi di Confitarma ha fotografato con chiarezza quanto lo Stretto di Hormuz rappresenti un punto nevralgico per l’Italia. </w:t>
      </w:r>
    </w:p>
    <w:p w:rsidR="002E1D5A" w:rsidRPr="003025B5" w:rsidRDefault="003025B5" w:rsidP="00D03167">
      <w:pPr>
        <w:pStyle w:val="Nessunaspaziatura"/>
        <w:jc w:val="both"/>
        <w:rPr>
          <w:rFonts w:ascii="Helvetica" w:hAnsi="Helvetica"/>
        </w:rPr>
      </w:pPr>
      <w:r w:rsidRPr="003025B5">
        <w:rPr>
          <w:rFonts w:ascii="Helvetica" w:hAnsi="Helvetica"/>
          <w:i/>
          <w:iCs/>
        </w:rPr>
        <w:t>“</w:t>
      </w:r>
      <w:r w:rsidR="00D03167" w:rsidRPr="003025B5">
        <w:rPr>
          <w:rFonts w:ascii="Helvetica" w:hAnsi="Helvetica"/>
          <w:i/>
          <w:iCs/>
        </w:rPr>
        <w:t>Non si tratta solo di una rotta marittima</w:t>
      </w:r>
      <w:r w:rsidR="00D21CD1">
        <w:rPr>
          <w:rFonts w:ascii="Helvetica" w:hAnsi="Helvetica"/>
          <w:i/>
          <w:iCs/>
        </w:rPr>
        <w:t>,</w:t>
      </w:r>
      <w:r w:rsidR="00D03167" w:rsidRPr="003025B5">
        <w:rPr>
          <w:rFonts w:ascii="Helvetica" w:hAnsi="Helvetica"/>
          <w:i/>
          <w:iCs/>
        </w:rPr>
        <w:t xml:space="preserve"> è un crocevia strategico da cui transita il 100% delle nostre importazioni energetiche da tutti i Paesi del Golfo Persico</w:t>
      </w:r>
      <w:r w:rsidR="001877A8" w:rsidRPr="003025B5">
        <w:rPr>
          <w:rFonts w:ascii="Helvetica" w:hAnsi="Helvetica"/>
          <w:i/>
          <w:iCs/>
        </w:rPr>
        <w:t xml:space="preserve"> </w:t>
      </w:r>
      <w:r w:rsidR="00D03167" w:rsidRPr="003025B5">
        <w:rPr>
          <w:rFonts w:ascii="Helvetica" w:hAnsi="Helvetica"/>
          <w:i/>
          <w:iCs/>
        </w:rPr>
        <w:t>che non hanno altra via di commercio se non attraverso lo Stretto di Hormuz</w:t>
      </w:r>
      <w:r w:rsidRPr="003025B5">
        <w:rPr>
          <w:rFonts w:ascii="Helvetica" w:hAnsi="Helvetica"/>
          <w:i/>
          <w:iCs/>
        </w:rPr>
        <w:t>”</w:t>
      </w:r>
      <w:r>
        <w:rPr>
          <w:rFonts w:ascii="Helvetica" w:hAnsi="Helvetica"/>
          <w:i/>
          <w:iCs/>
        </w:rPr>
        <w:t xml:space="preserve"> </w:t>
      </w:r>
      <w:r w:rsidRPr="003025B5">
        <w:rPr>
          <w:rFonts w:ascii="Helvetica" w:hAnsi="Helvetica"/>
        </w:rPr>
        <w:t xml:space="preserve">– così il Direttore Generale di Confitarma </w:t>
      </w:r>
      <w:r w:rsidRPr="003025B5">
        <w:rPr>
          <w:rFonts w:ascii="Helvetica" w:hAnsi="Helvetica"/>
          <w:b/>
          <w:bCs/>
        </w:rPr>
        <w:t>Luca Sisto</w:t>
      </w:r>
      <w:r w:rsidRPr="003025B5">
        <w:rPr>
          <w:rFonts w:ascii="Helvetica" w:hAnsi="Helvetica"/>
        </w:rPr>
        <w:t>.</w:t>
      </w:r>
    </w:p>
    <w:p w:rsidR="002E1D5A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t xml:space="preserve">Nel 2024, l’interscambio complessivo con questi ultimi ha superato i 22 miliardi di euro, con 13 miliardi di export e 9 miliardi di import, confermandone, almeno per l'export che registra un +14% sul 2023, il peso crescente nelle relazioni economiche dell'Italia con i Paesi Extra-Ue. </w:t>
      </w:r>
    </w:p>
    <w:p w:rsidR="002E1D5A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t xml:space="preserve">Appare evidente come eventuali rallentamenti o addirittura chiusure dello Stretto di Hormuz avrebbe effetti immediati importanti sulla logistica, sull’approvvigionamento energetico e sulla stabilità delle nostre relazioni commerciali con partner che non dispongono di alternative. </w:t>
      </w:r>
    </w:p>
    <w:p w:rsidR="00D03167" w:rsidRPr="00D03167" w:rsidRDefault="00D03167" w:rsidP="00D03167">
      <w:pPr>
        <w:pStyle w:val="Nessunaspaziatura"/>
        <w:jc w:val="both"/>
        <w:rPr>
          <w:rFonts w:ascii="Helvetica" w:hAnsi="Helvetica"/>
        </w:rPr>
      </w:pPr>
      <w:r w:rsidRPr="00977125">
        <w:rPr>
          <w:rFonts w:ascii="Helvetica" w:hAnsi="Helvetica"/>
        </w:rPr>
        <w:t xml:space="preserve">Per questo Confitarma è impegnata a tutti i livelli nel sostenere e stimolare le azioni per il rafforzamento della resilienza marittima e diplomatica del </w:t>
      </w:r>
      <w:r w:rsidR="00977125" w:rsidRPr="00977125">
        <w:rPr>
          <w:rFonts w:ascii="Helvetica" w:hAnsi="Helvetica"/>
        </w:rPr>
        <w:t xml:space="preserve">nostro </w:t>
      </w:r>
      <w:r w:rsidRPr="00977125">
        <w:rPr>
          <w:rFonts w:ascii="Helvetica" w:hAnsi="Helvetica"/>
        </w:rPr>
        <w:t xml:space="preserve">Paese. </w:t>
      </w:r>
      <w:r w:rsidRPr="00D03167">
        <w:rPr>
          <w:rFonts w:ascii="Helvetica" w:hAnsi="Helvetica"/>
        </w:rPr>
        <w:t>Ciò non rappresenta più un’opzione, ma una necessità</w:t>
      </w:r>
      <w:r w:rsidR="002E1D5A">
        <w:rPr>
          <w:rFonts w:ascii="Helvetica" w:hAnsi="Helvetica"/>
        </w:rPr>
        <w:t>.</w:t>
      </w:r>
    </w:p>
    <w:p w:rsidR="002E1D5A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t xml:space="preserve">Lo stretto di Hormuz è un passaggio cruciale non solo per l’Italia. </w:t>
      </w:r>
    </w:p>
    <w:p w:rsidR="00D03167" w:rsidRPr="00D03167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t>Come è noto attraverso l’area transita circa l'11% di tutti i volumi commerciali marittimi globali. Questo include: il 34% delle esportazioni di petrolio via mare, il 30% delle esportazioni di GPL, il 20% del commercio di GNL, il 18% del commercio di prodotti chimici, il 7% del commercio di automobili, 3% del commercio globale di container, il 2% del commercio di rinfuse solide.</w:t>
      </w:r>
    </w:p>
    <w:p w:rsidR="00D03167" w:rsidRPr="00066EA1" w:rsidRDefault="003025B5" w:rsidP="00D03167">
      <w:pPr>
        <w:pStyle w:val="Nessunaspaziatura"/>
        <w:jc w:val="both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“</w:t>
      </w:r>
      <w:r w:rsidR="00D03167" w:rsidRPr="00066EA1">
        <w:rPr>
          <w:rFonts w:ascii="Helvetica" w:hAnsi="Helvetica"/>
          <w:i/>
          <w:iCs/>
        </w:rPr>
        <w:t>I transiti giornalieri delle navi attraverso lo Stretto di Hormuz</w:t>
      </w:r>
      <w:r>
        <w:rPr>
          <w:rFonts w:ascii="Helvetica" w:hAnsi="Helvetica"/>
          <w:i/>
          <w:iCs/>
        </w:rPr>
        <w:t xml:space="preserve">” – </w:t>
      </w:r>
      <w:r w:rsidRPr="003025B5">
        <w:rPr>
          <w:rFonts w:ascii="Helvetica" w:hAnsi="Helvetica"/>
        </w:rPr>
        <w:t xml:space="preserve">ha sottolineato il </w:t>
      </w:r>
      <w:r>
        <w:rPr>
          <w:rFonts w:ascii="Helvetica" w:hAnsi="Helvetica"/>
        </w:rPr>
        <w:t>Direttore</w:t>
      </w:r>
      <w:r w:rsidRPr="003025B5">
        <w:rPr>
          <w:rFonts w:ascii="Helvetica" w:hAnsi="Helvetica"/>
        </w:rPr>
        <w:t xml:space="preserve"> Generale di Confitarma </w:t>
      </w:r>
      <w:r w:rsidRPr="003025B5">
        <w:rPr>
          <w:rFonts w:ascii="Helvetica" w:hAnsi="Helvetica"/>
          <w:b/>
          <w:bCs/>
        </w:rPr>
        <w:t>Luca Sisto</w:t>
      </w:r>
      <w:r w:rsidR="00D03167" w:rsidRPr="003025B5">
        <w:rPr>
          <w:rFonts w:ascii="Helvetica" w:hAnsi="Helvetica"/>
        </w:rPr>
        <w:t xml:space="preserve"> </w:t>
      </w:r>
      <w:r>
        <w:rPr>
          <w:rFonts w:ascii="Helvetica" w:hAnsi="Helvetica"/>
          <w:i/>
          <w:iCs/>
        </w:rPr>
        <w:t>- “</w:t>
      </w:r>
      <w:r w:rsidR="00D03167" w:rsidRPr="00066EA1">
        <w:rPr>
          <w:rFonts w:ascii="Helvetica" w:hAnsi="Helvetica"/>
          <w:i/>
          <w:iCs/>
        </w:rPr>
        <w:t>ha</w:t>
      </w:r>
      <w:r w:rsidR="002E1D5A" w:rsidRPr="00066EA1">
        <w:rPr>
          <w:rFonts w:ascii="Helvetica" w:hAnsi="Helvetica"/>
          <w:i/>
          <w:iCs/>
        </w:rPr>
        <w:t>nno</w:t>
      </w:r>
      <w:r w:rsidR="00D03167" w:rsidRPr="00066EA1">
        <w:rPr>
          <w:rFonts w:ascii="Helvetica" w:hAnsi="Helvetica"/>
          <w:i/>
          <w:iCs/>
        </w:rPr>
        <w:t xml:space="preserve"> registrato una media di 144 al giorno nel 2025,</w:t>
      </w:r>
      <w:r w:rsidR="002E1D5A" w:rsidRPr="00066EA1">
        <w:rPr>
          <w:rFonts w:ascii="Helvetica" w:hAnsi="Helvetica"/>
          <w:i/>
          <w:iCs/>
        </w:rPr>
        <w:t xml:space="preserve"> </w:t>
      </w:r>
      <w:r w:rsidR="00D03167" w:rsidRPr="00066EA1">
        <w:rPr>
          <w:rFonts w:ascii="Helvetica" w:hAnsi="Helvetica"/>
          <w:i/>
          <w:iCs/>
        </w:rPr>
        <w:t xml:space="preserve">il 37% dei quali erano </w:t>
      </w:r>
      <w:r w:rsidR="002E1D5A" w:rsidRPr="00066EA1">
        <w:rPr>
          <w:rFonts w:ascii="Helvetica" w:hAnsi="Helvetica"/>
          <w:i/>
          <w:iCs/>
        </w:rPr>
        <w:t xml:space="preserve">di </w:t>
      </w:r>
      <w:r w:rsidR="00D03167" w:rsidRPr="00066EA1">
        <w:rPr>
          <w:rFonts w:ascii="Helvetica" w:hAnsi="Helvetica"/>
          <w:i/>
          <w:iCs/>
        </w:rPr>
        <w:t xml:space="preserve">petroliere, il 17% </w:t>
      </w:r>
      <w:r w:rsidR="002E1D5A" w:rsidRPr="00066EA1">
        <w:rPr>
          <w:rFonts w:ascii="Helvetica" w:hAnsi="Helvetica"/>
          <w:i/>
          <w:iCs/>
        </w:rPr>
        <w:t xml:space="preserve">di </w:t>
      </w:r>
      <w:r w:rsidR="00D03167" w:rsidRPr="00066EA1">
        <w:rPr>
          <w:rFonts w:ascii="Helvetica" w:hAnsi="Helvetica"/>
          <w:i/>
          <w:iCs/>
        </w:rPr>
        <w:t xml:space="preserve">portacontainer, il 13% </w:t>
      </w:r>
      <w:r w:rsidR="002E1D5A" w:rsidRPr="00066EA1">
        <w:rPr>
          <w:rFonts w:ascii="Helvetica" w:hAnsi="Helvetica"/>
          <w:i/>
          <w:iCs/>
        </w:rPr>
        <w:t xml:space="preserve">di </w:t>
      </w:r>
      <w:r w:rsidR="00D03167" w:rsidRPr="00066EA1">
        <w:rPr>
          <w:rFonts w:ascii="Helvetica" w:hAnsi="Helvetica"/>
          <w:i/>
          <w:iCs/>
        </w:rPr>
        <w:t>navi porta</w:t>
      </w:r>
      <w:r w:rsidR="00066EA1">
        <w:rPr>
          <w:rFonts w:ascii="Helvetica" w:hAnsi="Helvetica"/>
          <w:i/>
          <w:iCs/>
        </w:rPr>
        <w:t>rinfuse</w:t>
      </w:r>
      <w:r>
        <w:rPr>
          <w:rFonts w:ascii="Helvetica" w:hAnsi="Helvetica"/>
          <w:i/>
          <w:iCs/>
        </w:rPr>
        <w:t>”</w:t>
      </w:r>
      <w:r w:rsidR="00977125" w:rsidRPr="00066EA1">
        <w:rPr>
          <w:rFonts w:ascii="Helvetica" w:hAnsi="Helvetica"/>
          <w:i/>
          <w:iCs/>
        </w:rPr>
        <w:t>.</w:t>
      </w:r>
    </w:p>
    <w:p w:rsidR="00D03167" w:rsidRPr="00D03167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t>Con specifico riferimento ai traffici di prodotti energetici, la flotta mercantile controllata dall’industria armatoriale italiana, potenzialmente interessata ai traffici che vengono effettuati nell’area, ammonta a circa 80 unità (Chemical/Products Tanker e Crude Oil Tanker) per circa 4,3 milioni di tonnellate (</w:t>
      </w:r>
      <w:proofErr w:type="spellStart"/>
      <w:r w:rsidRPr="00D03167">
        <w:rPr>
          <w:rFonts w:ascii="Helvetica" w:hAnsi="Helvetica"/>
        </w:rPr>
        <w:t>Dwt</w:t>
      </w:r>
      <w:proofErr w:type="spellEnd"/>
      <w:r w:rsidRPr="00D03167">
        <w:rPr>
          <w:rFonts w:ascii="Helvetica" w:hAnsi="Helvetica"/>
        </w:rPr>
        <w:t xml:space="preserve"> - portata lorda) rinfuse.</w:t>
      </w:r>
    </w:p>
    <w:p w:rsidR="00D03167" w:rsidRPr="002E1D5A" w:rsidRDefault="00D03167" w:rsidP="00D03167">
      <w:pPr>
        <w:pStyle w:val="Nessunaspaziatura"/>
        <w:jc w:val="both"/>
        <w:rPr>
          <w:rFonts w:ascii="Helvetica" w:hAnsi="Helvetica"/>
        </w:rPr>
      </w:pPr>
      <w:r w:rsidRPr="002E1D5A">
        <w:rPr>
          <w:rFonts w:ascii="Helvetica" w:hAnsi="Helvetica"/>
        </w:rPr>
        <w:t xml:space="preserve">Nonostante la chiusura dello Stretto </w:t>
      </w:r>
      <w:r w:rsidR="002E1D5A" w:rsidRPr="002E1D5A">
        <w:rPr>
          <w:rFonts w:ascii="Helvetica" w:hAnsi="Helvetica"/>
        </w:rPr>
        <w:t xml:space="preserve">di Hormuz </w:t>
      </w:r>
      <w:r w:rsidRPr="002E1D5A">
        <w:rPr>
          <w:rFonts w:ascii="Helvetica" w:hAnsi="Helvetica"/>
        </w:rPr>
        <w:t xml:space="preserve">continui a essere considerata uno scenario improbabile - date le potenziali conseguenze geopolitiche più ampie con gli Stati Uniti e altri paesi mediorientali, le incertezze sulle capacità dell'Iran e il fatto che le esportazioni di petrolio greggio dell'Iran (principalmente destinate alla Cina) verrebbero interrotte </w:t>
      </w:r>
      <w:r w:rsidR="002E1D5A" w:rsidRPr="002E1D5A">
        <w:rPr>
          <w:rFonts w:ascii="Helvetica" w:hAnsi="Helvetica"/>
        </w:rPr>
        <w:t>–</w:t>
      </w:r>
      <w:r w:rsidRPr="002E1D5A">
        <w:rPr>
          <w:rFonts w:ascii="Helvetica" w:hAnsi="Helvetica"/>
        </w:rPr>
        <w:t xml:space="preserve"> sussiste</w:t>
      </w:r>
      <w:r w:rsidR="002E1D5A" w:rsidRPr="002E1D5A">
        <w:rPr>
          <w:rFonts w:ascii="Helvetica" w:hAnsi="Helvetica"/>
        </w:rPr>
        <w:t xml:space="preserve"> comunque</w:t>
      </w:r>
      <w:r w:rsidRPr="002E1D5A">
        <w:rPr>
          <w:rFonts w:ascii="Helvetica" w:hAnsi="Helvetica"/>
        </w:rPr>
        <w:t xml:space="preserve"> il rischio di interruzioni o attacchi su piccola scala e la necessità di organizzare, ad esempio, convogli scortati o transiti diurni con inevitabili ritardi.</w:t>
      </w:r>
    </w:p>
    <w:p w:rsidR="00D03167" w:rsidRPr="00D03167" w:rsidRDefault="00D03167" w:rsidP="00D03167">
      <w:pPr>
        <w:pStyle w:val="Nessunaspaziatura"/>
        <w:jc w:val="both"/>
        <w:rPr>
          <w:rFonts w:ascii="Helvetica" w:hAnsi="Helvetica"/>
        </w:rPr>
      </w:pPr>
      <w:r w:rsidRPr="00D03167">
        <w:rPr>
          <w:rFonts w:ascii="Helvetica" w:hAnsi="Helvetica"/>
        </w:rPr>
        <w:lastRenderedPageBreak/>
        <w:t>Senza dimenticare che la questione Houthi nel Mar Rosso non è risolta e che, anzi, hanno minacciato di rinnovare gli attacchi alle navi collegate agli Stati Uniti in caso di escalation del conflitto.</w:t>
      </w:r>
    </w:p>
    <w:p w:rsidR="005A0A88" w:rsidRPr="002E1D5A" w:rsidRDefault="002E1D5A" w:rsidP="00D03167">
      <w:pPr>
        <w:pStyle w:val="Nessunaspaziatura"/>
        <w:jc w:val="both"/>
        <w:rPr>
          <w:rFonts w:ascii="Helvetica" w:hAnsi="Helvetica"/>
        </w:rPr>
      </w:pPr>
      <w:r w:rsidRPr="00902531">
        <w:rPr>
          <w:rFonts w:ascii="Helvetica" w:hAnsi="Helvetica"/>
          <w:i/>
          <w:iCs/>
        </w:rPr>
        <w:t>“La</w:t>
      </w:r>
      <w:r w:rsidR="00D03167" w:rsidRPr="00902531">
        <w:rPr>
          <w:rFonts w:ascii="Helvetica" w:hAnsi="Helvetica"/>
          <w:i/>
          <w:iCs/>
        </w:rPr>
        <w:t xml:space="preserve"> situazione</w:t>
      </w:r>
      <w:r w:rsidRPr="00902531">
        <w:rPr>
          <w:rFonts w:ascii="Helvetica" w:hAnsi="Helvetica"/>
          <w:i/>
          <w:iCs/>
        </w:rPr>
        <w:t xml:space="preserve"> in queste aree di crisi</w:t>
      </w:r>
      <w:r w:rsidR="00D03167" w:rsidRPr="00902531">
        <w:rPr>
          <w:rFonts w:ascii="Helvetica" w:hAnsi="Helvetica"/>
          <w:i/>
          <w:iCs/>
        </w:rPr>
        <w:t xml:space="preserve"> </w:t>
      </w:r>
      <w:r w:rsidRPr="00902531">
        <w:rPr>
          <w:rFonts w:ascii="Helvetica" w:hAnsi="Helvetica"/>
          <w:i/>
          <w:iCs/>
        </w:rPr>
        <w:t>merita tutta la nostra attenzione</w:t>
      </w:r>
      <w:r w:rsidR="00D03167" w:rsidRPr="00902531">
        <w:rPr>
          <w:rFonts w:ascii="Helvetica" w:hAnsi="Helvetica"/>
          <w:i/>
          <w:iCs/>
        </w:rPr>
        <w:t xml:space="preserve">, </w:t>
      </w:r>
      <w:r w:rsidR="00D03167" w:rsidRPr="002E1D5A">
        <w:rPr>
          <w:rFonts w:ascii="Helvetica" w:hAnsi="Helvetica"/>
          <w:i/>
          <w:iCs/>
        </w:rPr>
        <w:t>anche in relazione alla sicurezza dei nostri equipaggi in caso di un eventuale aggravamento dei rischi</w:t>
      </w:r>
      <w:r>
        <w:rPr>
          <w:rFonts w:ascii="Helvetica" w:hAnsi="Helvetica"/>
          <w:i/>
          <w:iCs/>
        </w:rPr>
        <w:t xml:space="preserve">” </w:t>
      </w:r>
      <w:r w:rsidRPr="002E1D5A">
        <w:rPr>
          <w:rFonts w:ascii="Helvetica" w:hAnsi="Helvetica"/>
        </w:rPr>
        <w:t xml:space="preserve">– ha </w:t>
      </w:r>
      <w:r w:rsidR="003025B5">
        <w:rPr>
          <w:rFonts w:ascii="Helvetica" w:hAnsi="Helvetica"/>
        </w:rPr>
        <w:t>concluso</w:t>
      </w:r>
      <w:r w:rsidRPr="002E1D5A">
        <w:rPr>
          <w:rFonts w:ascii="Helvetica" w:hAnsi="Helvetica"/>
        </w:rPr>
        <w:t xml:space="preserve"> il Direttore Generale di Confitarma </w:t>
      </w:r>
      <w:r w:rsidRPr="002E1D5A">
        <w:rPr>
          <w:rFonts w:ascii="Helvetica" w:hAnsi="Helvetica"/>
          <w:b/>
          <w:bCs/>
        </w:rPr>
        <w:t>Luca Sisto</w:t>
      </w:r>
      <w:r>
        <w:rPr>
          <w:rFonts w:ascii="Helvetica" w:hAnsi="Helvetica"/>
        </w:rPr>
        <w:t xml:space="preserve">, secondo il quale </w:t>
      </w:r>
      <w:r w:rsidRPr="002E1D5A">
        <w:rPr>
          <w:rFonts w:ascii="Helvetica" w:hAnsi="Helvetica"/>
          <w:i/>
          <w:iCs/>
        </w:rPr>
        <w:t>“</w:t>
      </w:r>
      <w:r w:rsidR="002C5C0D">
        <w:rPr>
          <w:rFonts w:ascii="Helvetica" w:hAnsi="Helvetica"/>
          <w:i/>
          <w:iCs/>
        </w:rPr>
        <w:t>c</w:t>
      </w:r>
      <w:r w:rsidR="00D03167" w:rsidRPr="002E1D5A">
        <w:rPr>
          <w:rFonts w:ascii="Helvetica" w:hAnsi="Helvetica"/>
          <w:i/>
          <w:iCs/>
        </w:rPr>
        <w:t xml:space="preserve">i conforta in tal senso il ritorno dell’Italia al comando della missione </w:t>
      </w:r>
      <w:proofErr w:type="spellStart"/>
      <w:r w:rsidR="00D03167" w:rsidRPr="002E1D5A">
        <w:rPr>
          <w:rFonts w:ascii="Helvetica" w:hAnsi="Helvetica"/>
          <w:i/>
          <w:iCs/>
        </w:rPr>
        <w:t>Aspides</w:t>
      </w:r>
      <w:proofErr w:type="spellEnd"/>
      <w:r w:rsidR="00D03167" w:rsidRPr="002E1D5A">
        <w:rPr>
          <w:rFonts w:ascii="Helvetica" w:hAnsi="Helvetica"/>
          <w:i/>
          <w:iCs/>
        </w:rPr>
        <w:t xml:space="preserve"> a partire dal 1° luglio. La presenza della Marina Militare Italiana rappresenta un presidio fondamentale in questo momento delicato</w:t>
      </w:r>
      <w:r w:rsidRPr="002E1D5A">
        <w:rPr>
          <w:rFonts w:ascii="Helvetica" w:hAnsi="Helvetica"/>
          <w:i/>
          <w:iCs/>
        </w:rPr>
        <w:t>”</w:t>
      </w:r>
      <w:r w:rsidR="00D03167" w:rsidRPr="002E1D5A">
        <w:rPr>
          <w:rFonts w:ascii="Helvetica" w:hAnsi="Helvetica"/>
          <w:i/>
          <w:iCs/>
        </w:rPr>
        <w:t>.</w:t>
      </w:r>
    </w:p>
    <w:bookmarkEnd w:id="0"/>
    <w:p w:rsidR="00EF3A79" w:rsidRDefault="00EF3A79"/>
    <w:sectPr w:rsidR="00EF3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88"/>
    <w:rsid w:val="000648C4"/>
    <w:rsid w:val="00066EA1"/>
    <w:rsid w:val="000764D1"/>
    <w:rsid w:val="00102253"/>
    <w:rsid w:val="00177902"/>
    <w:rsid w:val="001877A8"/>
    <w:rsid w:val="001F729F"/>
    <w:rsid w:val="002735D9"/>
    <w:rsid w:val="00295C3F"/>
    <w:rsid w:val="002C5C0D"/>
    <w:rsid w:val="002D0B00"/>
    <w:rsid w:val="002E1D5A"/>
    <w:rsid w:val="003025B5"/>
    <w:rsid w:val="004258F3"/>
    <w:rsid w:val="005740D6"/>
    <w:rsid w:val="005A0A88"/>
    <w:rsid w:val="006F4C7A"/>
    <w:rsid w:val="00793950"/>
    <w:rsid w:val="007F1A1F"/>
    <w:rsid w:val="00902531"/>
    <w:rsid w:val="00977125"/>
    <w:rsid w:val="00D03167"/>
    <w:rsid w:val="00D21CD1"/>
    <w:rsid w:val="00D22F21"/>
    <w:rsid w:val="00EA2248"/>
    <w:rsid w:val="00EF3A79"/>
    <w:rsid w:val="00F936EA"/>
    <w:rsid w:val="00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F02A8"/>
  <w15:chartTrackingRefBased/>
  <w15:docId w15:val="{19456015-5884-054A-9E1E-ECDA97FE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0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0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0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0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0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0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0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0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0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0A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0A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0A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0A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0A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0A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0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0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0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0A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0A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0A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0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0A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0A8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A0A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5A0A88"/>
  </w:style>
  <w:style w:type="character" w:styleId="Enfasigrassetto">
    <w:name w:val="Strong"/>
    <w:basedOn w:val="Carpredefinitoparagrafo"/>
    <w:uiPriority w:val="22"/>
    <w:qFormat/>
    <w:rsid w:val="005A0A88"/>
    <w:rPr>
      <w:b/>
      <w:bCs/>
    </w:rPr>
  </w:style>
  <w:style w:type="character" w:styleId="Enfasicorsivo">
    <w:name w:val="Emphasis"/>
    <w:basedOn w:val="Carpredefinitoparagrafo"/>
    <w:uiPriority w:val="20"/>
    <w:qFormat/>
    <w:rsid w:val="005A0A88"/>
    <w:rPr>
      <w:i/>
      <w:iCs/>
    </w:rPr>
  </w:style>
  <w:style w:type="paragraph" w:styleId="Nessunaspaziatura">
    <w:name w:val="No Spacing"/>
    <w:uiPriority w:val="1"/>
    <w:qFormat/>
    <w:rsid w:val="005A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19</cp:revision>
  <dcterms:created xsi:type="dcterms:W3CDTF">2025-05-28T17:10:00Z</dcterms:created>
  <dcterms:modified xsi:type="dcterms:W3CDTF">2025-06-30T13:09:00Z</dcterms:modified>
</cp:coreProperties>
</file>