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BF61" w14:textId="77777777" w:rsidR="00207492" w:rsidRDefault="0085376C" w:rsidP="00207492">
      <w:pPr>
        <w:jc w:val="both"/>
        <w:rPr>
          <w:rFonts w:ascii="Helvetica" w:hAnsi="Helvetica"/>
        </w:rPr>
      </w:pPr>
      <w:r w:rsidRPr="00575596">
        <w:rPr>
          <w:noProof/>
        </w:rPr>
        <w:drawing>
          <wp:anchor distT="0" distB="0" distL="114300" distR="114300" simplePos="0" relativeHeight="251659264" behindDoc="0" locked="0" layoutInCell="1" allowOverlap="1" wp14:anchorId="0F62535E" wp14:editId="0D000F39">
            <wp:simplePos x="0" y="0"/>
            <wp:positionH relativeFrom="margin">
              <wp:posOffset>2282974</wp:posOffset>
            </wp:positionH>
            <wp:positionV relativeFrom="margin">
              <wp:posOffset>-523875</wp:posOffset>
            </wp:positionV>
            <wp:extent cx="1407160" cy="671830"/>
            <wp:effectExtent l="0" t="0" r="2540" b="1270"/>
            <wp:wrapSquare wrapText="bothSides"/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DEEA5" w14:textId="77777777" w:rsidR="0085376C" w:rsidRDefault="0085376C" w:rsidP="00207492">
      <w:pPr>
        <w:jc w:val="both"/>
        <w:rPr>
          <w:rFonts w:ascii="Helvetica" w:hAnsi="Helvetica"/>
        </w:rPr>
      </w:pPr>
    </w:p>
    <w:p w14:paraId="70BDE6E6" w14:textId="668EB412" w:rsidR="00BF5988" w:rsidRPr="004E2283" w:rsidRDefault="004E2283" w:rsidP="00BF5988">
      <w:pPr>
        <w:jc w:val="center"/>
        <w:rPr>
          <w:rFonts w:ascii="Helvetica" w:hAnsi="Helvetica" w:cs="Helvetica"/>
          <w:b/>
          <w:bCs/>
          <w:sz w:val="40"/>
          <w:szCs w:val="40"/>
          <w:u w:val="single"/>
        </w:rPr>
      </w:pPr>
      <w:r w:rsidRPr="004E2283">
        <w:rPr>
          <w:rFonts w:ascii="Helvetica" w:hAnsi="Helvetica" w:cs="Helvetica"/>
          <w:b/>
          <w:bCs/>
          <w:sz w:val="40"/>
          <w:szCs w:val="40"/>
          <w:u w:val="single"/>
        </w:rPr>
        <w:t>NOTA</w:t>
      </w:r>
      <w:r w:rsidR="0085376C" w:rsidRPr="004E2283">
        <w:rPr>
          <w:rFonts w:ascii="Helvetica" w:hAnsi="Helvetica" w:cs="Helvetica"/>
          <w:b/>
          <w:bCs/>
          <w:sz w:val="40"/>
          <w:szCs w:val="40"/>
          <w:u w:val="single"/>
        </w:rPr>
        <w:t xml:space="preserve"> STAMPA</w:t>
      </w:r>
    </w:p>
    <w:p w14:paraId="3B07CFFB" w14:textId="77777777" w:rsidR="004E2283" w:rsidRDefault="004E2283" w:rsidP="00BF5988">
      <w:pPr>
        <w:jc w:val="center"/>
        <w:rPr>
          <w:rFonts w:ascii="Helvetica" w:hAnsi="Helvetica" w:cs="Helvetica"/>
          <w:b/>
          <w:bCs/>
          <w:sz w:val="32"/>
          <w:szCs w:val="32"/>
          <w:u w:val="single"/>
        </w:rPr>
      </w:pPr>
    </w:p>
    <w:p w14:paraId="754831E3" w14:textId="77777777" w:rsidR="004E2283" w:rsidRDefault="004E2283" w:rsidP="00BF5988">
      <w:pPr>
        <w:jc w:val="center"/>
        <w:rPr>
          <w:rFonts w:ascii="Helvetica" w:hAnsi="Helvetica" w:cs="Helvetica"/>
          <w:b/>
          <w:bCs/>
          <w:sz w:val="32"/>
          <w:szCs w:val="32"/>
        </w:rPr>
      </w:pPr>
      <w:r w:rsidRPr="004E2283">
        <w:rPr>
          <w:rFonts w:ascii="Helvetica" w:hAnsi="Helvetica" w:cs="Helvetica"/>
          <w:b/>
          <w:bCs/>
          <w:sz w:val="32"/>
          <w:szCs w:val="32"/>
        </w:rPr>
        <w:t xml:space="preserve">Confitarma: soddisfazione per l’approvazione al Senato del DDL Semplificazioni. </w:t>
      </w:r>
    </w:p>
    <w:p w14:paraId="06524D41" w14:textId="0776D7F9" w:rsidR="004E2283" w:rsidRPr="004E2283" w:rsidRDefault="004E2283" w:rsidP="00BF5988">
      <w:pPr>
        <w:jc w:val="center"/>
        <w:rPr>
          <w:rFonts w:ascii="Helvetica" w:hAnsi="Helvetica" w:cs="Helvetica"/>
          <w:b/>
          <w:bCs/>
          <w:sz w:val="32"/>
          <w:szCs w:val="32"/>
        </w:rPr>
      </w:pPr>
      <w:r w:rsidRPr="004E2283">
        <w:rPr>
          <w:rFonts w:ascii="Helvetica" w:hAnsi="Helvetica" w:cs="Helvetica"/>
          <w:b/>
          <w:bCs/>
          <w:sz w:val="32"/>
          <w:szCs w:val="32"/>
        </w:rPr>
        <w:t>Ora auspichiamo un rapido via libera della Camera</w:t>
      </w:r>
    </w:p>
    <w:p w14:paraId="41CBD5E0" w14:textId="77777777" w:rsidR="002A111C" w:rsidRDefault="002A111C" w:rsidP="000D3644">
      <w:pPr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13E0FEB9" w14:textId="77777777" w:rsidR="004E2283" w:rsidRDefault="004E2283" w:rsidP="004E2283">
      <w:pPr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17FF6FD3" w14:textId="543A6228" w:rsidR="004E2283" w:rsidRPr="004E2283" w:rsidRDefault="004E2283" w:rsidP="004E2283">
      <w:pPr>
        <w:jc w:val="both"/>
        <w:rPr>
          <w:rFonts w:ascii="Helvetica" w:hAnsi="Helvetica" w:cs="Arial"/>
          <w:color w:val="000000"/>
        </w:rPr>
      </w:pPr>
    </w:p>
    <w:p w14:paraId="3D71A8BA" w14:textId="77777777" w:rsidR="004E2283" w:rsidRPr="004E2283" w:rsidRDefault="004E2283" w:rsidP="004E2283">
      <w:pPr>
        <w:jc w:val="both"/>
        <w:rPr>
          <w:rFonts w:ascii="Helvetica" w:hAnsi="Helvetica" w:cs="Arial"/>
          <w:color w:val="000000"/>
        </w:rPr>
      </w:pPr>
      <w:r w:rsidRPr="004E2283">
        <w:rPr>
          <w:rFonts w:ascii="Helvetica" w:hAnsi="Helvetica" w:cs="Arial"/>
          <w:i/>
          <w:iCs/>
          <w:color w:val="000000"/>
          <w:sz w:val="20"/>
          <w:szCs w:val="20"/>
        </w:rPr>
        <w:t>Roma, 10 ottobre 2025</w:t>
      </w:r>
      <w:r w:rsidRPr="004E2283">
        <w:rPr>
          <w:rFonts w:ascii="Helvetica" w:hAnsi="Helvetica" w:cs="Arial"/>
          <w:color w:val="000000"/>
        </w:rPr>
        <w:t xml:space="preserve"> – È stato approvato ieri in Senato il Disegno di Legge Semplificazioni, che passa ora all’esame della Camera dei Deputati.</w:t>
      </w:r>
    </w:p>
    <w:p w14:paraId="4C62AE74" w14:textId="77777777" w:rsidR="004E2283" w:rsidRPr="004E2283" w:rsidRDefault="004E2283" w:rsidP="004E2283">
      <w:pPr>
        <w:jc w:val="both"/>
        <w:rPr>
          <w:rFonts w:ascii="Helvetica" w:hAnsi="Helvetica" w:cs="Arial"/>
          <w:color w:val="000000"/>
        </w:rPr>
      </w:pPr>
      <w:r w:rsidRPr="004E2283">
        <w:rPr>
          <w:rFonts w:ascii="Helvetica" w:hAnsi="Helvetica" w:cs="Arial"/>
          <w:color w:val="000000"/>
        </w:rPr>
        <w:t xml:space="preserve"> </w:t>
      </w:r>
    </w:p>
    <w:p w14:paraId="00CB6B8A" w14:textId="77777777" w:rsidR="004E2283" w:rsidRDefault="004E2283" w:rsidP="004E2283">
      <w:pPr>
        <w:jc w:val="both"/>
        <w:rPr>
          <w:rFonts w:ascii="Helvetica" w:hAnsi="Helvetica" w:cs="Arial"/>
          <w:color w:val="000000"/>
        </w:rPr>
      </w:pPr>
      <w:r w:rsidRPr="004E2283">
        <w:rPr>
          <w:rFonts w:ascii="Helvetica" w:hAnsi="Helvetica" w:cs="Arial"/>
          <w:color w:val="000000"/>
        </w:rPr>
        <w:t xml:space="preserve">All’interno del provvedimento sono previste importanti misure di semplificazione per il settore del trasporto marittimo quali la modifica dell’art. 328 e l’abrogazione dell’art. 329 del Codice della Navigazione, entrambe volte a rendere strutturale la semplificazione delle procedure di arruolamento in Italia introdotta durante l’emergenza Covid, la modifica dell’art. 331 del codice della navigazione per semplificare e digitalizzare le procedure di arruolamento del comandante  e l’estensione delle possibilità di applicazione dell’esenzione dall’annotazione di imbarco e sbarco prevista dall’art. 172-bis del Codice della Navigazione. </w:t>
      </w:r>
    </w:p>
    <w:p w14:paraId="0600E09D" w14:textId="77777777" w:rsidR="004E2283" w:rsidRPr="004E2283" w:rsidRDefault="004E2283" w:rsidP="004E2283">
      <w:pPr>
        <w:jc w:val="both"/>
        <w:rPr>
          <w:rFonts w:ascii="Helvetica" w:hAnsi="Helvetica" w:cs="Arial"/>
          <w:color w:val="000000"/>
        </w:rPr>
      </w:pPr>
    </w:p>
    <w:p w14:paraId="0E54C75B" w14:textId="677D35FC" w:rsidR="004E2283" w:rsidRPr="004E2283" w:rsidRDefault="004E2283" w:rsidP="004E2283">
      <w:pPr>
        <w:jc w:val="both"/>
        <w:rPr>
          <w:rFonts w:ascii="Helvetica" w:hAnsi="Helvetica" w:cs="Arial"/>
          <w:color w:val="000000"/>
        </w:rPr>
      </w:pPr>
      <w:r w:rsidRPr="004E2283">
        <w:rPr>
          <w:rFonts w:ascii="Helvetica" w:hAnsi="Helvetica" w:cs="Arial"/>
          <w:color w:val="000000"/>
        </w:rPr>
        <w:t>Da segnalare, inoltre, la disposizione che demanda a un DPR, predisposto dal Ministro della salute, di concerto con l'Autorità politica delegata in materia di politiche del mare e i Ministeri delle infrastrutture e dei trasporti, dell'economia e delle finanze e della pubblica amministrazione, il riordino della disciplina del servizio sanitario a bordo delle navi mercantili nazionali, volto a superare finalmente il vecchio regolamento sulla sanità marittima risalente al 1895.</w:t>
      </w:r>
    </w:p>
    <w:p w14:paraId="6570A790" w14:textId="77777777" w:rsidR="004E2283" w:rsidRPr="004E2283" w:rsidRDefault="004E2283" w:rsidP="004E2283">
      <w:pPr>
        <w:jc w:val="both"/>
        <w:rPr>
          <w:rFonts w:ascii="Helvetica" w:hAnsi="Helvetica" w:cs="Arial"/>
          <w:color w:val="000000"/>
        </w:rPr>
      </w:pPr>
      <w:r w:rsidRPr="004E2283">
        <w:rPr>
          <w:rFonts w:ascii="Helvetica" w:hAnsi="Helvetica" w:cs="Arial"/>
          <w:color w:val="000000"/>
        </w:rPr>
        <w:t xml:space="preserve"> </w:t>
      </w:r>
    </w:p>
    <w:p w14:paraId="451B0CE1" w14:textId="2DD93C08" w:rsidR="00A31414" w:rsidRPr="004E2283" w:rsidRDefault="004E2283" w:rsidP="004E2283">
      <w:pPr>
        <w:jc w:val="both"/>
        <w:rPr>
          <w:i/>
          <w:iCs/>
        </w:rPr>
      </w:pPr>
      <w:r w:rsidRPr="004E2283">
        <w:rPr>
          <w:rFonts w:ascii="Helvetica" w:hAnsi="Helvetica" w:cs="Arial"/>
          <w:color w:val="000000"/>
        </w:rPr>
        <w:t>Confitarma esprime piena soddisfazione per l’esito positivo al Senato, auspicando una rapida approvazione anche alla Camera, vista l’urgenza di semplificare procedure che incidono concretamente sull’operatività delle imprese e sulla competitività dell’armamento nazionale.</w:t>
      </w:r>
    </w:p>
    <w:sectPr w:rsidR="00A31414" w:rsidRPr="004E22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A53CF"/>
    <w:multiLevelType w:val="hybridMultilevel"/>
    <w:tmpl w:val="0D0CD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6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92"/>
    <w:rsid w:val="00032987"/>
    <w:rsid w:val="00055A19"/>
    <w:rsid w:val="00062C59"/>
    <w:rsid w:val="0009099E"/>
    <w:rsid w:val="000A62F2"/>
    <w:rsid w:val="000D3644"/>
    <w:rsid w:val="00116B03"/>
    <w:rsid w:val="00123964"/>
    <w:rsid w:val="00176F99"/>
    <w:rsid w:val="00177A3D"/>
    <w:rsid w:val="001F7E47"/>
    <w:rsid w:val="00207492"/>
    <w:rsid w:val="00207EA4"/>
    <w:rsid w:val="002735D9"/>
    <w:rsid w:val="00275938"/>
    <w:rsid w:val="002A111C"/>
    <w:rsid w:val="002D0B00"/>
    <w:rsid w:val="002D0D19"/>
    <w:rsid w:val="002D1DA4"/>
    <w:rsid w:val="00345B37"/>
    <w:rsid w:val="0035092D"/>
    <w:rsid w:val="003757A5"/>
    <w:rsid w:val="00381211"/>
    <w:rsid w:val="003844EA"/>
    <w:rsid w:val="003864C0"/>
    <w:rsid w:val="003A0939"/>
    <w:rsid w:val="003D33D9"/>
    <w:rsid w:val="003D566F"/>
    <w:rsid w:val="00416D7D"/>
    <w:rsid w:val="0042376E"/>
    <w:rsid w:val="00444EF5"/>
    <w:rsid w:val="004C08E4"/>
    <w:rsid w:val="004E2283"/>
    <w:rsid w:val="004F7DC9"/>
    <w:rsid w:val="0050570F"/>
    <w:rsid w:val="0056490F"/>
    <w:rsid w:val="00582F07"/>
    <w:rsid w:val="005836E1"/>
    <w:rsid w:val="005C6680"/>
    <w:rsid w:val="005D32CF"/>
    <w:rsid w:val="00650D24"/>
    <w:rsid w:val="006558B6"/>
    <w:rsid w:val="006802DE"/>
    <w:rsid w:val="006D1962"/>
    <w:rsid w:val="006D6FA8"/>
    <w:rsid w:val="007037B4"/>
    <w:rsid w:val="00722044"/>
    <w:rsid w:val="00724634"/>
    <w:rsid w:val="007334DF"/>
    <w:rsid w:val="007648CF"/>
    <w:rsid w:val="00776C74"/>
    <w:rsid w:val="007832A3"/>
    <w:rsid w:val="00793950"/>
    <w:rsid w:val="007A064E"/>
    <w:rsid w:val="007A3795"/>
    <w:rsid w:val="007F1A1F"/>
    <w:rsid w:val="008017B2"/>
    <w:rsid w:val="00807DCC"/>
    <w:rsid w:val="008314DD"/>
    <w:rsid w:val="0083223A"/>
    <w:rsid w:val="0084426E"/>
    <w:rsid w:val="0085376C"/>
    <w:rsid w:val="008640E0"/>
    <w:rsid w:val="00870302"/>
    <w:rsid w:val="00873347"/>
    <w:rsid w:val="008734CC"/>
    <w:rsid w:val="008B67D8"/>
    <w:rsid w:val="008D34BD"/>
    <w:rsid w:val="009131A6"/>
    <w:rsid w:val="00913A79"/>
    <w:rsid w:val="00961779"/>
    <w:rsid w:val="0096727D"/>
    <w:rsid w:val="009744EC"/>
    <w:rsid w:val="00980A8F"/>
    <w:rsid w:val="009B3DDD"/>
    <w:rsid w:val="009B6334"/>
    <w:rsid w:val="009C2ABA"/>
    <w:rsid w:val="00A2274B"/>
    <w:rsid w:val="00A22DAE"/>
    <w:rsid w:val="00A31414"/>
    <w:rsid w:val="00A61637"/>
    <w:rsid w:val="00AE178D"/>
    <w:rsid w:val="00AE7075"/>
    <w:rsid w:val="00AF1C3E"/>
    <w:rsid w:val="00AF7A92"/>
    <w:rsid w:val="00B03828"/>
    <w:rsid w:val="00B323E6"/>
    <w:rsid w:val="00B51C18"/>
    <w:rsid w:val="00B80654"/>
    <w:rsid w:val="00B816AE"/>
    <w:rsid w:val="00BA3D61"/>
    <w:rsid w:val="00BE0B04"/>
    <w:rsid w:val="00BF5988"/>
    <w:rsid w:val="00BF7515"/>
    <w:rsid w:val="00C022F1"/>
    <w:rsid w:val="00C30A52"/>
    <w:rsid w:val="00C463B8"/>
    <w:rsid w:val="00C90C04"/>
    <w:rsid w:val="00CA7F78"/>
    <w:rsid w:val="00CC184F"/>
    <w:rsid w:val="00D02DAC"/>
    <w:rsid w:val="00D14111"/>
    <w:rsid w:val="00D209B3"/>
    <w:rsid w:val="00D3218B"/>
    <w:rsid w:val="00D37F6B"/>
    <w:rsid w:val="00D76611"/>
    <w:rsid w:val="00DB2A50"/>
    <w:rsid w:val="00DB5142"/>
    <w:rsid w:val="00DD0D0A"/>
    <w:rsid w:val="00DD4CD9"/>
    <w:rsid w:val="00E81D9A"/>
    <w:rsid w:val="00EB1E41"/>
    <w:rsid w:val="00EC6970"/>
    <w:rsid w:val="00EE79AB"/>
    <w:rsid w:val="00EF3A79"/>
    <w:rsid w:val="00F1001E"/>
    <w:rsid w:val="00F101F0"/>
    <w:rsid w:val="00F11C7F"/>
    <w:rsid w:val="00F21263"/>
    <w:rsid w:val="00F226DB"/>
    <w:rsid w:val="00F642BE"/>
    <w:rsid w:val="00F83F1C"/>
    <w:rsid w:val="00FC590F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73F"/>
  <w15:chartTrackingRefBased/>
  <w15:docId w15:val="{9B2101A5-DD4E-4745-8FBB-BA44ED98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4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4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4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4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4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4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4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4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4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4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49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207492"/>
  </w:style>
  <w:style w:type="paragraph" w:styleId="Revisione">
    <w:name w:val="Revision"/>
    <w:hidden/>
    <w:uiPriority w:val="99"/>
    <w:semiHidden/>
    <w:rsid w:val="00F642BE"/>
  </w:style>
  <w:style w:type="paragraph" w:styleId="NormaleWeb">
    <w:name w:val="Normal (Web)"/>
    <w:basedOn w:val="Normale"/>
    <w:uiPriority w:val="99"/>
    <w:semiHidden/>
    <w:unhideWhenUsed/>
    <w:rsid w:val="00C022F1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A314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6B0C2-F635-4D31-A311-16945C34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Canali Aperti</dc:creator>
  <cp:keywords/>
  <dc:description/>
  <cp:lastModifiedBy>Canali Aperti</cp:lastModifiedBy>
  <cp:revision>2</cp:revision>
  <dcterms:created xsi:type="dcterms:W3CDTF">2025-10-10T17:02:00Z</dcterms:created>
  <dcterms:modified xsi:type="dcterms:W3CDTF">2025-10-10T17:02:00Z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2025-01-22T09:30:21Z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6f10a793-6abd-4ff5-b87e-cd0724c77385</vt:lpwstr>
  </property>
  <property fmtid="{D5CDD505-2E9C-101B-9397-08002B2CF9AE}" pid="8" name="MSIP_Label_a6175487-42af-4492-84fe-2b4054e011bd_ContentBits">
    <vt:lpwstr>0</vt:lpwstr>
  </property>
</Properties>
</file>