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84F4" w14:textId="77777777" w:rsidR="0016219B" w:rsidRDefault="0016219B"/>
    <w:p w14:paraId="04F4CB85" w14:textId="77777777" w:rsidR="00DB21B3" w:rsidRPr="00DD445F" w:rsidRDefault="00DB21B3" w:rsidP="00DB21B3">
      <w:pPr>
        <w:jc w:val="center"/>
        <w:rPr>
          <w:rFonts w:cstheme="minorHAnsi"/>
          <w:b/>
          <w:bCs/>
          <w:color w:val="002D72"/>
          <w:sz w:val="28"/>
          <w:szCs w:val="28"/>
        </w:rPr>
      </w:pPr>
      <w:r w:rsidRPr="00DD445F">
        <w:rPr>
          <w:rFonts w:cstheme="minorHAnsi"/>
          <w:b/>
          <w:bCs/>
          <w:color w:val="002D72"/>
          <w:sz w:val="28"/>
          <w:szCs w:val="28"/>
        </w:rPr>
        <w:t>COMUNICATO STAMPA</w:t>
      </w:r>
    </w:p>
    <w:p w14:paraId="2FE19125" w14:textId="77777777" w:rsidR="00DB21B3" w:rsidRPr="00325C1B" w:rsidRDefault="00DB21B3" w:rsidP="00372C96">
      <w:pPr>
        <w:jc w:val="both"/>
        <w:rPr>
          <w:rFonts w:cstheme="minorHAnsi"/>
          <w:b/>
          <w:bCs/>
          <w:color w:val="002D72"/>
        </w:rPr>
      </w:pPr>
    </w:p>
    <w:p w14:paraId="7C2EC3C8" w14:textId="4BCC34A0" w:rsidR="00273E4C" w:rsidRDefault="0075495C" w:rsidP="00273E4C">
      <w:pPr>
        <w:jc w:val="both"/>
        <w:rPr>
          <w:rFonts w:ascii="Aptos" w:hAnsi="Aptos"/>
          <w:b/>
          <w:bCs/>
          <w:sz w:val="22"/>
          <w:szCs w:val="22"/>
        </w:rPr>
      </w:pPr>
      <w:r w:rsidRPr="0075495C">
        <w:rPr>
          <w:rFonts w:ascii="Aptos" w:hAnsi="Aptos"/>
          <w:b/>
          <w:bCs/>
          <w:sz w:val="22"/>
          <w:szCs w:val="22"/>
        </w:rPr>
        <w:t>Oltre 450 donne al Villaggio della Salute Komen di Messina</w:t>
      </w:r>
      <w:r>
        <w:rPr>
          <w:rFonts w:ascii="Aptos" w:hAnsi="Aptos"/>
          <w:b/>
          <w:bCs/>
          <w:sz w:val="22"/>
          <w:szCs w:val="22"/>
        </w:rPr>
        <w:t xml:space="preserve"> </w:t>
      </w:r>
      <w:r w:rsidRPr="0075495C">
        <w:rPr>
          <w:rFonts w:ascii="Aptos" w:hAnsi="Aptos"/>
          <w:b/>
          <w:bCs/>
          <w:sz w:val="22"/>
          <w:szCs w:val="22"/>
        </w:rPr>
        <w:t>promosso da C&amp;T.</w:t>
      </w:r>
      <w:r>
        <w:rPr>
          <w:rFonts w:ascii="Aptos" w:hAnsi="Aptos"/>
          <w:b/>
          <w:bCs/>
          <w:sz w:val="22"/>
          <w:szCs w:val="22"/>
        </w:rPr>
        <w:t xml:space="preserve"> Pietro</w:t>
      </w:r>
      <w:r w:rsidRPr="0075495C">
        <w:rPr>
          <w:rFonts w:ascii="Aptos" w:hAnsi="Aptos"/>
          <w:b/>
          <w:bCs/>
          <w:sz w:val="22"/>
          <w:szCs w:val="22"/>
        </w:rPr>
        <w:t xml:space="preserve"> Franza (</w:t>
      </w:r>
      <w:r>
        <w:rPr>
          <w:rFonts w:ascii="Aptos" w:hAnsi="Aptos"/>
          <w:b/>
          <w:bCs/>
          <w:sz w:val="22"/>
          <w:szCs w:val="22"/>
        </w:rPr>
        <w:t xml:space="preserve">AD di </w:t>
      </w:r>
      <w:r w:rsidRPr="0075495C">
        <w:rPr>
          <w:rFonts w:ascii="Aptos" w:hAnsi="Aptos"/>
          <w:b/>
          <w:bCs/>
          <w:sz w:val="22"/>
          <w:szCs w:val="22"/>
        </w:rPr>
        <w:t xml:space="preserve">C&amp;T): </w:t>
      </w:r>
      <w:r w:rsidR="0016374A">
        <w:rPr>
          <w:rFonts w:ascii="Aptos" w:hAnsi="Aptos"/>
          <w:b/>
          <w:bCs/>
          <w:sz w:val="22"/>
          <w:szCs w:val="22"/>
        </w:rPr>
        <w:t>“</w:t>
      </w:r>
      <w:r w:rsidRPr="0075495C">
        <w:rPr>
          <w:rFonts w:ascii="Aptos" w:hAnsi="Aptos"/>
          <w:b/>
          <w:bCs/>
          <w:sz w:val="22"/>
          <w:szCs w:val="22"/>
        </w:rPr>
        <w:t>Grande risposta della città, in arrivo nuovi presidi di prevenzione</w:t>
      </w:r>
      <w:r w:rsidR="0016374A">
        <w:rPr>
          <w:rFonts w:ascii="Aptos" w:hAnsi="Aptos"/>
          <w:b/>
          <w:bCs/>
          <w:sz w:val="22"/>
          <w:szCs w:val="22"/>
        </w:rPr>
        <w:t xml:space="preserve"> per tutti”</w:t>
      </w:r>
    </w:p>
    <w:p w14:paraId="7865C016" w14:textId="77777777" w:rsidR="0075495C" w:rsidRPr="00273E4C" w:rsidRDefault="0075495C" w:rsidP="00273E4C">
      <w:pPr>
        <w:jc w:val="both"/>
        <w:rPr>
          <w:rFonts w:ascii="Aptos" w:hAnsi="Aptos"/>
          <w:b/>
          <w:bCs/>
          <w:sz w:val="22"/>
          <w:szCs w:val="22"/>
        </w:rPr>
      </w:pPr>
    </w:p>
    <w:p w14:paraId="7B990152" w14:textId="3DFB26DF" w:rsidR="00D5103A" w:rsidRDefault="00273E4C" w:rsidP="00D5103A">
      <w:pPr>
        <w:jc w:val="both"/>
        <w:rPr>
          <w:rFonts w:ascii="Aptos" w:hAnsi="Aptos"/>
          <w:sz w:val="22"/>
          <w:szCs w:val="22"/>
        </w:rPr>
      </w:pPr>
      <w:r w:rsidRPr="00D271CF">
        <w:rPr>
          <w:rFonts w:ascii="Aptos" w:hAnsi="Aptos"/>
          <w:i/>
          <w:iCs/>
          <w:sz w:val="22"/>
          <w:szCs w:val="22"/>
        </w:rPr>
        <w:t>Messina,</w:t>
      </w:r>
      <w:r w:rsidR="005E0860">
        <w:rPr>
          <w:rFonts w:ascii="Aptos" w:hAnsi="Aptos"/>
          <w:i/>
          <w:iCs/>
          <w:sz w:val="22"/>
          <w:szCs w:val="22"/>
        </w:rPr>
        <w:t xml:space="preserve"> 21 </w:t>
      </w:r>
      <w:r w:rsidRPr="00D271CF">
        <w:rPr>
          <w:rFonts w:ascii="Aptos" w:hAnsi="Aptos"/>
          <w:i/>
          <w:iCs/>
          <w:sz w:val="22"/>
          <w:szCs w:val="22"/>
        </w:rPr>
        <w:t>ottobre 2025</w:t>
      </w:r>
      <w:r w:rsidRPr="00D271CF">
        <w:rPr>
          <w:rFonts w:ascii="Aptos" w:hAnsi="Aptos"/>
          <w:b/>
          <w:bCs/>
          <w:i/>
          <w:iCs/>
          <w:sz w:val="22"/>
          <w:szCs w:val="22"/>
        </w:rPr>
        <w:t xml:space="preserve"> –</w:t>
      </w:r>
      <w:r w:rsidRPr="00273E4C">
        <w:rPr>
          <w:rFonts w:ascii="Aptos" w:hAnsi="Aptos"/>
          <w:b/>
          <w:bCs/>
          <w:sz w:val="22"/>
          <w:szCs w:val="22"/>
        </w:rPr>
        <w:t xml:space="preserve"> </w:t>
      </w:r>
      <w:r w:rsidR="00D271CF">
        <w:rPr>
          <w:rFonts w:ascii="Aptos" w:hAnsi="Aptos"/>
          <w:b/>
          <w:bCs/>
          <w:sz w:val="22"/>
          <w:szCs w:val="22"/>
        </w:rPr>
        <w:t xml:space="preserve"> </w:t>
      </w:r>
      <w:r w:rsidR="00D5103A" w:rsidRPr="00D5103A">
        <w:rPr>
          <w:rFonts w:ascii="Aptos" w:hAnsi="Aptos"/>
          <w:sz w:val="22"/>
          <w:szCs w:val="22"/>
        </w:rPr>
        <w:t xml:space="preserve">Si chiude con un </w:t>
      </w:r>
      <w:r w:rsidR="00D5103A" w:rsidRPr="004E2F10">
        <w:rPr>
          <w:rFonts w:ascii="Aptos" w:hAnsi="Aptos"/>
          <w:b/>
          <w:bCs/>
          <w:sz w:val="22"/>
          <w:szCs w:val="22"/>
        </w:rPr>
        <w:t>bilancio positivo la tre giorni di</w:t>
      </w:r>
      <w:r w:rsidR="00D5103A" w:rsidRPr="00D5103A">
        <w:rPr>
          <w:rFonts w:ascii="Aptos" w:hAnsi="Aptos"/>
          <w:sz w:val="22"/>
          <w:szCs w:val="22"/>
        </w:rPr>
        <w:t xml:space="preserve"> </w:t>
      </w:r>
      <w:r w:rsidR="00D5103A" w:rsidRPr="004E2F10">
        <w:rPr>
          <w:rFonts w:ascii="Aptos" w:hAnsi="Aptos"/>
          <w:b/>
          <w:bCs/>
          <w:sz w:val="22"/>
          <w:szCs w:val="22"/>
        </w:rPr>
        <w:t>screening gratuiti</w:t>
      </w:r>
      <w:r w:rsidR="004E2F10" w:rsidRPr="004E2F10">
        <w:rPr>
          <w:rFonts w:ascii="Aptos" w:hAnsi="Aptos"/>
          <w:b/>
          <w:bCs/>
          <w:sz w:val="22"/>
          <w:szCs w:val="22"/>
        </w:rPr>
        <w:t xml:space="preserve"> </w:t>
      </w:r>
      <w:r w:rsidR="004E2F10" w:rsidRPr="004E2F10">
        <w:rPr>
          <w:rFonts w:ascii="Aptos" w:hAnsi="Aptos"/>
          <w:sz w:val="22"/>
          <w:szCs w:val="22"/>
        </w:rPr>
        <w:t>(</w:t>
      </w:r>
      <w:r w:rsidR="004E2F10" w:rsidRPr="004E2F10">
        <w:rPr>
          <w:rFonts w:ascii="Aptos" w:hAnsi="Aptos"/>
          <w:sz w:val="22"/>
          <w:szCs w:val="22"/>
        </w:rPr>
        <w:t>14-16 ottobre</w:t>
      </w:r>
      <w:r w:rsidR="004E2F10" w:rsidRPr="004E2F10">
        <w:rPr>
          <w:rFonts w:ascii="Aptos" w:hAnsi="Aptos"/>
          <w:sz w:val="22"/>
          <w:szCs w:val="22"/>
        </w:rPr>
        <w:t>)</w:t>
      </w:r>
      <w:r w:rsidR="00D5103A" w:rsidRPr="004E2F10">
        <w:rPr>
          <w:rFonts w:ascii="Aptos" w:hAnsi="Aptos"/>
          <w:sz w:val="22"/>
          <w:szCs w:val="22"/>
        </w:rPr>
        <w:t xml:space="preserve"> </w:t>
      </w:r>
      <w:r w:rsidR="00D271CF" w:rsidRPr="004E2F10">
        <w:rPr>
          <w:rFonts w:ascii="Aptos" w:hAnsi="Aptos"/>
          <w:sz w:val="22"/>
          <w:szCs w:val="22"/>
        </w:rPr>
        <w:t>per le</w:t>
      </w:r>
      <w:r w:rsidR="00D271CF">
        <w:rPr>
          <w:rFonts w:ascii="Aptos" w:hAnsi="Aptos"/>
          <w:sz w:val="22"/>
          <w:szCs w:val="22"/>
        </w:rPr>
        <w:t xml:space="preserve"> donne </w:t>
      </w:r>
      <w:r w:rsidR="00D5103A" w:rsidRPr="00D5103A">
        <w:rPr>
          <w:rFonts w:ascii="Aptos" w:hAnsi="Aptos"/>
          <w:sz w:val="22"/>
          <w:szCs w:val="22"/>
        </w:rPr>
        <w:t xml:space="preserve">al </w:t>
      </w:r>
      <w:r w:rsidR="00D5103A" w:rsidRPr="00D5103A">
        <w:rPr>
          <w:rFonts w:ascii="Aptos" w:hAnsi="Aptos"/>
          <w:b/>
          <w:bCs/>
          <w:sz w:val="22"/>
          <w:szCs w:val="22"/>
        </w:rPr>
        <w:t>Villaggio della Salute Komen</w:t>
      </w:r>
      <w:r w:rsidR="00D5103A" w:rsidRPr="00D5103A">
        <w:rPr>
          <w:rFonts w:ascii="Aptos" w:hAnsi="Aptos"/>
          <w:sz w:val="22"/>
          <w:szCs w:val="22"/>
        </w:rPr>
        <w:t xml:space="preserve"> a Villa Dante, promosso da </w:t>
      </w:r>
      <w:r w:rsidR="00D5103A" w:rsidRPr="00D5103A">
        <w:rPr>
          <w:rFonts w:ascii="Aptos" w:hAnsi="Aptos"/>
          <w:b/>
          <w:bCs/>
          <w:sz w:val="22"/>
          <w:szCs w:val="22"/>
        </w:rPr>
        <w:t>Caronte &amp; Tourist</w:t>
      </w:r>
      <w:r w:rsidR="004E2F10">
        <w:rPr>
          <w:rFonts w:ascii="Aptos" w:hAnsi="Aptos"/>
          <w:sz w:val="22"/>
          <w:szCs w:val="22"/>
        </w:rPr>
        <w:t xml:space="preserve">. </w:t>
      </w:r>
    </w:p>
    <w:p w14:paraId="733CB9D9" w14:textId="77777777" w:rsidR="00D5103A" w:rsidRDefault="00D5103A" w:rsidP="00D5103A">
      <w:pPr>
        <w:jc w:val="both"/>
        <w:rPr>
          <w:rFonts w:ascii="Aptos" w:hAnsi="Aptos"/>
          <w:sz w:val="22"/>
          <w:szCs w:val="22"/>
        </w:rPr>
      </w:pPr>
    </w:p>
    <w:p w14:paraId="7E72F609" w14:textId="78BAC06D" w:rsidR="00D5103A" w:rsidRDefault="003869F4" w:rsidP="00D5103A">
      <w:pPr>
        <w:jc w:val="both"/>
        <w:rPr>
          <w:rFonts w:ascii="Aptos" w:hAnsi="Aptos"/>
          <w:b/>
          <w:bCs/>
          <w:sz w:val="22"/>
          <w:szCs w:val="22"/>
        </w:rPr>
      </w:pPr>
      <w:r w:rsidRPr="003869F4">
        <w:rPr>
          <w:rFonts w:ascii="Aptos" w:hAnsi="Aptos"/>
          <w:b/>
          <w:bCs/>
          <w:sz w:val="22"/>
          <w:szCs w:val="22"/>
        </w:rPr>
        <w:t xml:space="preserve">Oltre </w:t>
      </w:r>
      <w:r w:rsidR="00CF3B0C">
        <w:rPr>
          <w:rFonts w:ascii="Aptos" w:hAnsi="Aptos"/>
          <w:b/>
          <w:bCs/>
          <w:sz w:val="22"/>
          <w:szCs w:val="22"/>
        </w:rPr>
        <w:t>quattrocentocinquanta</w:t>
      </w:r>
      <w:r w:rsidRPr="003869F4">
        <w:rPr>
          <w:rFonts w:ascii="Aptos" w:hAnsi="Aptos"/>
          <w:b/>
          <w:bCs/>
          <w:sz w:val="22"/>
          <w:szCs w:val="22"/>
        </w:rPr>
        <w:t xml:space="preserve"> donne</w:t>
      </w:r>
      <w:r w:rsidR="005E0860">
        <w:rPr>
          <w:rFonts w:ascii="Aptos" w:hAnsi="Aptos"/>
          <w:b/>
          <w:bCs/>
          <w:sz w:val="22"/>
          <w:szCs w:val="22"/>
        </w:rPr>
        <w:t xml:space="preserve"> </w:t>
      </w:r>
      <w:r w:rsidRPr="003869F4">
        <w:rPr>
          <w:rFonts w:ascii="Aptos" w:hAnsi="Aptos"/>
          <w:sz w:val="22"/>
          <w:szCs w:val="22"/>
        </w:rPr>
        <w:t xml:space="preserve">hanno </w:t>
      </w:r>
      <w:r w:rsidRPr="003869F4">
        <w:rPr>
          <w:rFonts w:ascii="Aptos" w:hAnsi="Aptos"/>
          <w:sz w:val="22"/>
          <w:szCs w:val="22"/>
        </w:rPr>
        <w:t xml:space="preserve">visitato il </w:t>
      </w:r>
      <w:r w:rsidR="0075495C">
        <w:rPr>
          <w:rFonts w:ascii="Aptos" w:hAnsi="Aptos"/>
          <w:sz w:val="22"/>
          <w:szCs w:val="22"/>
        </w:rPr>
        <w:t>V</w:t>
      </w:r>
      <w:r w:rsidRPr="003869F4">
        <w:rPr>
          <w:rFonts w:ascii="Aptos" w:hAnsi="Aptos"/>
          <w:sz w:val="22"/>
          <w:szCs w:val="22"/>
        </w:rPr>
        <w:t>illaggio e usufruito</w:t>
      </w:r>
      <w:r w:rsidRPr="003869F4">
        <w:rPr>
          <w:rFonts w:ascii="Aptos" w:hAnsi="Aptos"/>
          <w:sz w:val="22"/>
          <w:szCs w:val="22"/>
        </w:rPr>
        <w:t xml:space="preserve"> d</w:t>
      </w:r>
      <w:r w:rsidR="005E0860">
        <w:rPr>
          <w:rFonts w:ascii="Aptos" w:hAnsi="Aptos"/>
          <w:sz w:val="22"/>
          <w:szCs w:val="22"/>
        </w:rPr>
        <w:t xml:space="preserve">i </w:t>
      </w:r>
      <w:r w:rsidR="005E0860" w:rsidRPr="005E0860">
        <w:rPr>
          <w:rFonts w:ascii="Aptos" w:hAnsi="Aptos"/>
          <w:b/>
          <w:bCs/>
          <w:sz w:val="22"/>
          <w:szCs w:val="22"/>
        </w:rPr>
        <w:t xml:space="preserve">prestazioni sanitarie gratuite </w:t>
      </w:r>
      <w:r w:rsidR="004E2F10" w:rsidRPr="004E2F10">
        <w:rPr>
          <w:rFonts w:ascii="Aptos" w:hAnsi="Aptos"/>
          <w:sz w:val="22"/>
          <w:szCs w:val="22"/>
        </w:rPr>
        <w:t>rivolte in particolare a chi si trova in condizioni di fragilità sociale ed economica e alle fasce d'età non coperte dai programmi ordinari del Servizio Sanitario Nazionale. Nel dettaglio</w:t>
      </w:r>
      <w:r w:rsidR="004E2F10">
        <w:rPr>
          <w:rFonts w:ascii="Aptos" w:hAnsi="Aptos"/>
          <w:sz w:val="22"/>
          <w:szCs w:val="22"/>
        </w:rPr>
        <w:t xml:space="preserve"> sono state condotte:</w:t>
      </w:r>
      <w:r w:rsidR="004E2F10" w:rsidRPr="004E2F10">
        <w:rPr>
          <w:rFonts w:ascii="Aptos" w:hAnsi="Aptos"/>
          <w:sz w:val="22"/>
          <w:szCs w:val="22"/>
        </w:rPr>
        <w:t xml:space="preserve"> </w:t>
      </w:r>
      <w:r w:rsidR="00CF3B0C">
        <w:rPr>
          <w:rFonts w:ascii="Aptos" w:hAnsi="Aptos"/>
          <w:b/>
          <w:bCs/>
          <w:sz w:val="22"/>
          <w:szCs w:val="22"/>
        </w:rPr>
        <w:t xml:space="preserve">duecento </w:t>
      </w:r>
      <w:r w:rsidR="004E2F10" w:rsidRPr="00CF3B0C">
        <w:rPr>
          <w:rFonts w:ascii="Aptos" w:hAnsi="Aptos"/>
          <w:b/>
          <w:bCs/>
          <w:sz w:val="22"/>
          <w:szCs w:val="22"/>
        </w:rPr>
        <w:t>visite senologiche per donne asintomatiche</w:t>
      </w:r>
      <w:r w:rsidR="004E2F10" w:rsidRPr="004E2F10">
        <w:rPr>
          <w:rFonts w:ascii="Aptos" w:hAnsi="Aptos"/>
          <w:sz w:val="22"/>
          <w:szCs w:val="22"/>
        </w:rPr>
        <w:t xml:space="preserve">, oltre </w:t>
      </w:r>
      <w:r w:rsidR="00CF3B0C">
        <w:rPr>
          <w:rFonts w:ascii="Aptos" w:hAnsi="Aptos"/>
          <w:b/>
          <w:bCs/>
          <w:sz w:val="22"/>
          <w:szCs w:val="22"/>
        </w:rPr>
        <w:t>centocinquanta</w:t>
      </w:r>
      <w:r w:rsidR="004E2F10" w:rsidRPr="00CF3B0C">
        <w:rPr>
          <w:rFonts w:ascii="Aptos" w:hAnsi="Aptos"/>
          <w:b/>
          <w:bCs/>
          <w:sz w:val="22"/>
          <w:szCs w:val="22"/>
        </w:rPr>
        <w:t xml:space="preserve"> ecografie mammarie</w:t>
      </w:r>
      <w:r w:rsidR="004E2F10" w:rsidRPr="004E2F10">
        <w:rPr>
          <w:rFonts w:ascii="Aptos" w:hAnsi="Aptos"/>
          <w:sz w:val="22"/>
          <w:szCs w:val="22"/>
        </w:rPr>
        <w:t xml:space="preserve"> per la fascia 25-39 anni e più di </w:t>
      </w:r>
      <w:r w:rsidR="00CF3B0C">
        <w:rPr>
          <w:rFonts w:ascii="Aptos" w:hAnsi="Aptos"/>
          <w:b/>
          <w:bCs/>
          <w:sz w:val="22"/>
          <w:szCs w:val="22"/>
        </w:rPr>
        <w:t>cento</w:t>
      </w:r>
      <w:r w:rsidR="004E2F10" w:rsidRPr="00CF3B0C">
        <w:rPr>
          <w:rFonts w:ascii="Aptos" w:hAnsi="Aptos"/>
          <w:b/>
          <w:bCs/>
          <w:sz w:val="22"/>
          <w:szCs w:val="22"/>
        </w:rPr>
        <w:t xml:space="preserve"> mammografie</w:t>
      </w:r>
      <w:r w:rsidR="004E2F10" w:rsidRPr="004E2F10">
        <w:rPr>
          <w:rFonts w:ascii="Aptos" w:hAnsi="Aptos"/>
          <w:sz w:val="22"/>
          <w:szCs w:val="22"/>
        </w:rPr>
        <w:t xml:space="preserve"> per le donne di età compresa tra 40-49 anni e oltre i 70 anni.</w:t>
      </w:r>
      <w:r w:rsidR="004E2F10" w:rsidRPr="004E2F10">
        <w:rPr>
          <w:rFonts w:ascii="Aptos" w:hAnsi="Aptos"/>
          <w:b/>
          <w:bCs/>
          <w:sz w:val="22"/>
          <w:szCs w:val="22"/>
        </w:rPr>
        <w:t xml:space="preserve"> </w:t>
      </w:r>
    </w:p>
    <w:p w14:paraId="016D4CBC" w14:textId="77777777" w:rsidR="003869F4" w:rsidRPr="00D5103A" w:rsidRDefault="003869F4" w:rsidP="00D5103A">
      <w:pPr>
        <w:jc w:val="both"/>
        <w:rPr>
          <w:rFonts w:ascii="Aptos" w:hAnsi="Aptos"/>
          <w:sz w:val="22"/>
          <w:szCs w:val="22"/>
        </w:rPr>
      </w:pPr>
    </w:p>
    <w:p w14:paraId="12FF3493" w14:textId="57A34B99" w:rsidR="00D5103A" w:rsidRDefault="00D5103A" w:rsidP="00D5103A">
      <w:pPr>
        <w:jc w:val="both"/>
        <w:rPr>
          <w:rFonts w:ascii="Aptos" w:hAnsi="Aptos"/>
          <w:i/>
          <w:iCs/>
          <w:sz w:val="22"/>
          <w:szCs w:val="22"/>
        </w:rPr>
      </w:pPr>
      <w:r w:rsidRPr="00D5103A">
        <w:rPr>
          <w:rFonts w:ascii="Aptos" w:hAnsi="Aptos"/>
          <w:sz w:val="22"/>
          <w:szCs w:val="22"/>
        </w:rPr>
        <w:t>"</w:t>
      </w:r>
      <w:r w:rsidRPr="00D5103A">
        <w:rPr>
          <w:rFonts w:ascii="Aptos" w:hAnsi="Aptos"/>
          <w:i/>
          <w:iCs/>
          <w:sz w:val="22"/>
          <w:szCs w:val="22"/>
        </w:rPr>
        <w:t>Siamo felici della risposta della città</w:t>
      </w:r>
      <w:r w:rsidRPr="00D5103A">
        <w:rPr>
          <w:rFonts w:ascii="Aptos" w:hAnsi="Aptos"/>
          <w:sz w:val="22"/>
          <w:szCs w:val="22"/>
        </w:rPr>
        <w:t xml:space="preserve"> – ha dichiarato</w:t>
      </w:r>
      <w:r>
        <w:rPr>
          <w:rFonts w:ascii="Aptos" w:hAnsi="Aptos"/>
          <w:sz w:val="22"/>
          <w:szCs w:val="22"/>
        </w:rPr>
        <w:t xml:space="preserve"> </w:t>
      </w:r>
      <w:r w:rsidRPr="00D5103A">
        <w:rPr>
          <w:rFonts w:ascii="Aptos" w:hAnsi="Aptos"/>
          <w:b/>
          <w:bCs/>
          <w:sz w:val="22"/>
          <w:szCs w:val="22"/>
        </w:rPr>
        <w:t>Pietro Franza, Amministratore Delegato di Caronte &amp; Tourist</w:t>
      </w:r>
      <w:r>
        <w:rPr>
          <w:rFonts w:ascii="Aptos" w:hAnsi="Aptos"/>
          <w:sz w:val="22"/>
          <w:szCs w:val="22"/>
        </w:rPr>
        <w:t xml:space="preserve"> </w:t>
      </w:r>
      <w:r w:rsidRPr="00D5103A">
        <w:rPr>
          <w:rFonts w:ascii="Aptos" w:hAnsi="Aptos"/>
          <w:sz w:val="22"/>
          <w:szCs w:val="22"/>
        </w:rPr>
        <w:t xml:space="preserve">– </w:t>
      </w:r>
      <w:r w:rsidRPr="00D5103A">
        <w:rPr>
          <w:rFonts w:ascii="Aptos" w:hAnsi="Aptos"/>
          <w:i/>
          <w:iCs/>
          <w:sz w:val="22"/>
          <w:szCs w:val="22"/>
        </w:rPr>
        <w:t>La paura è spesso il principale ostacolo alla prevenzione</w:t>
      </w:r>
      <w:r w:rsidR="004F1EC9">
        <w:rPr>
          <w:rFonts w:ascii="Aptos" w:hAnsi="Aptos"/>
          <w:i/>
          <w:iCs/>
          <w:sz w:val="22"/>
          <w:szCs w:val="22"/>
        </w:rPr>
        <w:t xml:space="preserve">, </w:t>
      </w:r>
      <w:r w:rsidR="004F1EC9" w:rsidRPr="004F1EC9">
        <w:rPr>
          <w:rFonts w:ascii="Aptos" w:hAnsi="Aptos"/>
          <w:i/>
          <w:iCs/>
          <w:sz w:val="22"/>
          <w:szCs w:val="22"/>
        </w:rPr>
        <w:t>ma non è l'unico: anche il fattore economico pesa sulle scelte di molte donne. Q</w:t>
      </w:r>
      <w:r w:rsidRPr="00D5103A">
        <w:rPr>
          <w:rFonts w:ascii="Aptos" w:hAnsi="Aptos"/>
          <w:i/>
          <w:iCs/>
          <w:sz w:val="22"/>
          <w:szCs w:val="22"/>
        </w:rPr>
        <w:t>uando la prevenzione si fa accessibile, quando ti viene incontro in un parco, in un Villaggio della Salute</w:t>
      </w:r>
      <w:r w:rsidR="004F1EC9">
        <w:rPr>
          <w:rFonts w:ascii="Aptos" w:hAnsi="Aptos"/>
          <w:i/>
          <w:iCs/>
          <w:sz w:val="22"/>
          <w:szCs w:val="22"/>
        </w:rPr>
        <w:t xml:space="preserve"> tutto rosa,</w:t>
      </w:r>
      <w:r w:rsidR="00D271CF">
        <w:rPr>
          <w:rFonts w:ascii="Aptos" w:hAnsi="Aptos"/>
          <w:i/>
          <w:iCs/>
          <w:sz w:val="22"/>
          <w:szCs w:val="22"/>
        </w:rPr>
        <w:t xml:space="preserve"> </w:t>
      </w:r>
      <w:r w:rsidRPr="00D5103A">
        <w:rPr>
          <w:rFonts w:ascii="Aptos" w:hAnsi="Aptos"/>
          <w:i/>
          <w:iCs/>
          <w:sz w:val="22"/>
          <w:szCs w:val="22"/>
        </w:rPr>
        <w:t xml:space="preserve">accogliente e rassicurante, con professionisti competenti e attenti, allora può davvero cambiare le cose. Un sentito ringraziamento </w:t>
      </w:r>
      <w:r w:rsidR="00D271CF">
        <w:rPr>
          <w:rFonts w:ascii="Aptos" w:hAnsi="Aptos"/>
          <w:i/>
          <w:iCs/>
          <w:sz w:val="22"/>
          <w:szCs w:val="22"/>
        </w:rPr>
        <w:t>alla Carovana</w:t>
      </w:r>
      <w:r w:rsidRPr="00D5103A">
        <w:rPr>
          <w:rFonts w:ascii="Aptos" w:hAnsi="Aptos"/>
          <w:i/>
          <w:iCs/>
          <w:sz w:val="22"/>
          <w:szCs w:val="22"/>
        </w:rPr>
        <w:t xml:space="preserve"> Komen per l'impegno straordinario che portano avanti quotidianamente in tutta Italia".</w:t>
      </w:r>
    </w:p>
    <w:p w14:paraId="7A312125" w14:textId="77777777" w:rsidR="00D5103A" w:rsidRPr="00D5103A" w:rsidRDefault="00D5103A" w:rsidP="00D5103A">
      <w:pPr>
        <w:jc w:val="both"/>
        <w:rPr>
          <w:rFonts w:ascii="Aptos" w:hAnsi="Aptos"/>
          <w:i/>
          <w:iCs/>
          <w:sz w:val="22"/>
          <w:szCs w:val="22"/>
        </w:rPr>
      </w:pPr>
    </w:p>
    <w:p w14:paraId="639097C2" w14:textId="7C815498" w:rsidR="00D5103A" w:rsidRPr="00D5103A" w:rsidRDefault="00D5103A" w:rsidP="00D5103A">
      <w:pPr>
        <w:jc w:val="both"/>
        <w:rPr>
          <w:rFonts w:ascii="Aptos" w:hAnsi="Aptos"/>
          <w:i/>
          <w:iCs/>
          <w:sz w:val="22"/>
          <w:szCs w:val="22"/>
        </w:rPr>
      </w:pPr>
      <w:r w:rsidRPr="00D5103A">
        <w:rPr>
          <w:rFonts w:ascii="Aptos" w:hAnsi="Aptos"/>
          <w:b/>
          <w:bCs/>
          <w:sz w:val="22"/>
          <w:szCs w:val="22"/>
        </w:rPr>
        <w:t>Tiziano Minuti, Responsabile Risorse Umane e Comunicazione del Gruppo Caronte &amp; Tourist</w:t>
      </w:r>
      <w:r>
        <w:rPr>
          <w:rFonts w:ascii="Aptos" w:hAnsi="Aptos"/>
          <w:b/>
          <w:bCs/>
          <w:sz w:val="22"/>
          <w:szCs w:val="22"/>
        </w:rPr>
        <w:t>,</w:t>
      </w:r>
      <w:r w:rsidRPr="00D5103A">
        <w:rPr>
          <w:rFonts w:ascii="Aptos" w:hAnsi="Aptos"/>
          <w:sz w:val="22"/>
          <w:szCs w:val="22"/>
        </w:rPr>
        <w:t xml:space="preserve"> ha</w:t>
      </w:r>
      <w:r w:rsidR="005812FA">
        <w:rPr>
          <w:rFonts w:ascii="Aptos" w:hAnsi="Aptos"/>
          <w:sz w:val="22"/>
          <w:szCs w:val="22"/>
        </w:rPr>
        <w:t xml:space="preserve"> aggiunto</w:t>
      </w:r>
      <w:r w:rsidRPr="00D5103A">
        <w:rPr>
          <w:rFonts w:ascii="Aptos" w:hAnsi="Aptos"/>
          <w:sz w:val="22"/>
          <w:szCs w:val="22"/>
        </w:rPr>
        <w:t>:</w:t>
      </w:r>
      <w:r w:rsidRPr="00D5103A">
        <w:rPr>
          <w:rFonts w:ascii="Aptos" w:hAnsi="Aptos"/>
          <w:i/>
          <w:iCs/>
          <w:sz w:val="22"/>
          <w:szCs w:val="22"/>
        </w:rPr>
        <w:t xml:space="preserve"> "</w:t>
      </w:r>
      <w:r w:rsidR="00D271CF" w:rsidRPr="00D271CF">
        <w:rPr>
          <w:rFonts w:ascii="Aptos" w:hAnsi="Aptos"/>
          <w:i/>
          <w:iCs/>
          <w:sz w:val="22"/>
          <w:szCs w:val="22"/>
        </w:rPr>
        <w:t xml:space="preserve"> </w:t>
      </w:r>
      <w:r w:rsidRPr="00D5103A">
        <w:rPr>
          <w:rFonts w:ascii="Aptos" w:hAnsi="Aptos"/>
          <w:i/>
          <w:iCs/>
          <w:sz w:val="22"/>
          <w:szCs w:val="22"/>
        </w:rPr>
        <w:t>Nei prossimi mes</w:t>
      </w:r>
      <w:r w:rsidR="005812FA">
        <w:rPr>
          <w:rFonts w:ascii="Aptos" w:hAnsi="Aptos"/>
          <w:i/>
          <w:iCs/>
          <w:sz w:val="22"/>
          <w:szCs w:val="22"/>
        </w:rPr>
        <w:t>i, tuttavia,</w:t>
      </w:r>
      <w:r w:rsidRPr="00D5103A">
        <w:rPr>
          <w:rFonts w:ascii="Aptos" w:hAnsi="Aptos"/>
          <w:i/>
          <w:iCs/>
          <w:sz w:val="22"/>
          <w:szCs w:val="22"/>
        </w:rPr>
        <w:t xml:space="preserve"> daremo vita a una collaborazione con la Croce Rossa Italiana per</w:t>
      </w:r>
      <w:r w:rsidR="005812FA">
        <w:rPr>
          <w:rFonts w:ascii="Aptos" w:hAnsi="Aptos"/>
          <w:i/>
          <w:iCs/>
          <w:sz w:val="22"/>
          <w:szCs w:val="22"/>
        </w:rPr>
        <w:t xml:space="preserve"> dare vita – seppur una tantum – a una sanità di prossimità che</w:t>
      </w:r>
      <w:r w:rsidRPr="00D5103A">
        <w:rPr>
          <w:rFonts w:ascii="Aptos" w:hAnsi="Aptos"/>
          <w:i/>
          <w:iCs/>
          <w:sz w:val="22"/>
          <w:szCs w:val="22"/>
        </w:rPr>
        <w:t xml:space="preserve"> raggiung</w:t>
      </w:r>
      <w:r w:rsidR="005812FA">
        <w:rPr>
          <w:rFonts w:ascii="Aptos" w:hAnsi="Aptos"/>
          <w:i/>
          <w:iCs/>
          <w:sz w:val="22"/>
          <w:szCs w:val="22"/>
        </w:rPr>
        <w:t>a</w:t>
      </w:r>
      <w:r w:rsidRPr="00D5103A">
        <w:rPr>
          <w:rFonts w:ascii="Aptos" w:hAnsi="Aptos"/>
          <w:i/>
          <w:iCs/>
          <w:sz w:val="22"/>
          <w:szCs w:val="22"/>
        </w:rPr>
        <w:t xml:space="preserve"> i territori più isolati e le comunità meno servite. Vogliamo contribuire concretamente al benessere delle persone, lavorando insieme a tutte le realtà che condividono questa missione. È una responsabilità che sentiamo profondamente verso le comunità che ci accolgono e in cui operiamo ogni giorno".</w:t>
      </w:r>
    </w:p>
    <w:p w14:paraId="73F7B5F1" w14:textId="3D1ADBB2" w:rsidR="00D5103A" w:rsidRDefault="00D5103A" w:rsidP="00D5103A">
      <w:pPr>
        <w:jc w:val="both"/>
        <w:rPr>
          <w:rFonts w:ascii="Aptos" w:hAnsi="Aptos"/>
          <w:sz w:val="22"/>
          <w:szCs w:val="22"/>
        </w:rPr>
      </w:pPr>
    </w:p>
    <w:p w14:paraId="5A09A384" w14:textId="68B7F325" w:rsidR="00474E76" w:rsidRPr="00273E4C" w:rsidRDefault="00474E76" w:rsidP="00273E4C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</w:t>
      </w:r>
    </w:p>
    <w:p w14:paraId="68AA055B" w14:textId="77777777" w:rsidR="00273E4C" w:rsidRDefault="00273E4C" w:rsidP="00273E4C">
      <w:pPr>
        <w:jc w:val="both"/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</w:pPr>
    </w:p>
    <w:p w14:paraId="316BB88C" w14:textId="22F93B5D" w:rsidR="00DB21B3" w:rsidRPr="006565BE" w:rsidRDefault="00DB21B3" w:rsidP="006565BE">
      <w:pPr>
        <w:jc w:val="both"/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</w:pPr>
      <w:r w:rsidRPr="00811F58"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  <w:t>Ufficio</w:t>
      </w:r>
      <w:r w:rsidR="006565BE"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  <w:t xml:space="preserve"> </w:t>
      </w:r>
      <w:r w:rsidR="006565BE"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  <w:tab/>
        <w:t>S</w:t>
      </w:r>
      <w:r w:rsidRPr="00811F58"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  <w:t xml:space="preserve">tampa </w:t>
      </w:r>
      <w:r w:rsidRPr="00811F58"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  <w:br/>
      </w:r>
      <w:r w:rsidRPr="00811F58">
        <w:rPr>
          <w:rFonts w:ascii="Arial" w:eastAsia="Times New Roman" w:hAnsi="Arial" w:cs="Arial"/>
          <w:noProof/>
          <w:color w:val="002D72"/>
          <w:sz w:val="20"/>
          <w:szCs w:val="20"/>
        </w:rPr>
        <w:t>Martina Galletta</w:t>
      </w:r>
    </w:p>
    <w:p w14:paraId="78F2A5A7" w14:textId="1E3386B6" w:rsidR="0016219B" w:rsidRPr="009B6385" w:rsidRDefault="00DB21B3" w:rsidP="009B6385">
      <w:pPr>
        <w:spacing w:after="150" w:line="276" w:lineRule="auto"/>
        <w:rPr>
          <w:rFonts w:ascii="Arial" w:eastAsia="Times New Roman" w:hAnsi="Arial" w:cs="Arial"/>
          <w:noProof/>
          <w:color w:val="646464"/>
          <w:sz w:val="20"/>
          <w:szCs w:val="20"/>
        </w:rPr>
      </w:pPr>
      <w:r w:rsidRPr="00811F58">
        <w:rPr>
          <w:rFonts w:ascii="Arial" w:eastAsia="Times New Roman" w:hAnsi="Arial" w:cs="Arial"/>
          <w:noProof/>
          <w:color w:val="646464"/>
          <w:sz w:val="20"/>
          <w:szCs w:val="20"/>
        </w:rPr>
        <w:t>Tel: +39 090 9038652</w:t>
      </w:r>
      <w:r w:rsidRPr="00811F58">
        <w:rPr>
          <w:rFonts w:ascii="Arial" w:eastAsia="Times New Roman" w:hAnsi="Arial" w:cs="Arial"/>
          <w:noProof/>
          <w:color w:val="646464"/>
          <w:sz w:val="20"/>
          <w:szCs w:val="20"/>
        </w:rPr>
        <w:br/>
      </w:r>
      <w:hyperlink r:id="rId7" w:tooltip="chiama" w:history="1">
        <w:r w:rsidRPr="00811F58">
          <w:rPr>
            <w:rFonts w:ascii="Arial" w:eastAsia="Times New Roman" w:hAnsi="Arial" w:cs="Arial"/>
            <w:noProof/>
            <w:color w:val="646464"/>
            <w:sz w:val="20"/>
            <w:szCs w:val="20"/>
          </w:rPr>
          <w:t>Mobile: +39 3283448042</w:t>
        </w:r>
      </w:hyperlink>
    </w:p>
    <w:p w14:paraId="0FC9F494" w14:textId="77777777" w:rsidR="0016219B" w:rsidRDefault="0016219B"/>
    <w:p w14:paraId="51B87D73" w14:textId="77777777" w:rsidR="0016219B" w:rsidRDefault="0016219B"/>
    <w:p w14:paraId="2DB17AA6" w14:textId="77777777" w:rsidR="0016219B" w:rsidRDefault="0016219B"/>
    <w:p w14:paraId="0CBAEBEE" w14:textId="77777777" w:rsidR="0016219B" w:rsidRDefault="0016219B"/>
    <w:p w14:paraId="79F9B0B8" w14:textId="77777777" w:rsidR="0016219B" w:rsidRDefault="0016219B"/>
    <w:p w14:paraId="7AFD89F0" w14:textId="77777777" w:rsidR="0016219B" w:rsidRDefault="0016219B"/>
    <w:p w14:paraId="6BA1A935" w14:textId="77777777" w:rsidR="0016219B" w:rsidRDefault="0016219B"/>
    <w:p w14:paraId="33E53B2F" w14:textId="77777777" w:rsidR="0016219B" w:rsidRDefault="0016219B"/>
    <w:p w14:paraId="7C1C4752" w14:textId="77777777" w:rsidR="0016219B" w:rsidRDefault="0016219B"/>
    <w:p w14:paraId="63E91F68" w14:textId="77777777" w:rsidR="0016219B" w:rsidRDefault="0016219B"/>
    <w:p w14:paraId="0166B41F" w14:textId="77777777" w:rsidR="0016219B" w:rsidRDefault="0016219B"/>
    <w:p w14:paraId="5C18CCD8" w14:textId="77777777" w:rsidR="0016219B" w:rsidRDefault="0016219B"/>
    <w:p w14:paraId="3E777487" w14:textId="77777777" w:rsidR="0016219B" w:rsidRDefault="0016219B"/>
    <w:p w14:paraId="07BE403B" w14:textId="77777777" w:rsidR="0016219B" w:rsidRDefault="0016219B"/>
    <w:p w14:paraId="28B2BB1A" w14:textId="77777777" w:rsidR="0016219B" w:rsidRDefault="0016219B"/>
    <w:p w14:paraId="6BC0999A" w14:textId="77777777" w:rsidR="0016219B" w:rsidRDefault="0016219B"/>
    <w:p w14:paraId="56D19BE2" w14:textId="77777777" w:rsidR="0016219B" w:rsidRDefault="0016219B"/>
    <w:p w14:paraId="42561F84" w14:textId="77777777" w:rsidR="0016219B" w:rsidRDefault="0016219B"/>
    <w:p w14:paraId="7D03F2CD" w14:textId="77777777" w:rsidR="0016219B" w:rsidRDefault="0016219B"/>
    <w:p w14:paraId="1B86993D" w14:textId="77777777" w:rsidR="0016219B" w:rsidRDefault="0016219B"/>
    <w:p w14:paraId="15B168E4" w14:textId="77777777" w:rsidR="0016219B" w:rsidRDefault="0016219B"/>
    <w:p w14:paraId="5211C15A" w14:textId="77777777" w:rsidR="00267F2B" w:rsidRDefault="00267F2B"/>
    <w:sectPr w:rsidR="00267F2B" w:rsidSect="00B830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F5AB" w14:textId="77777777" w:rsidR="00E46DA4" w:rsidRDefault="00E46DA4" w:rsidP="00C81428">
      <w:r>
        <w:separator/>
      </w:r>
    </w:p>
  </w:endnote>
  <w:endnote w:type="continuationSeparator" w:id="0">
    <w:p w14:paraId="17B9649B" w14:textId="77777777" w:rsidR="00E46DA4" w:rsidRDefault="00E46DA4" w:rsidP="00C8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7760" w14:textId="1DD47150" w:rsidR="00186865" w:rsidRDefault="00F765B2">
    <w:pPr>
      <w:pStyle w:val="Pidipagina"/>
    </w:pPr>
    <w:r>
      <w:rPr>
        <w:noProof/>
      </w:rPr>
      <w:drawing>
        <wp:inline distT="0" distB="0" distL="0" distR="0" wp14:anchorId="7A0BBAD6" wp14:editId="649524B6">
          <wp:extent cx="6120130" cy="1431925"/>
          <wp:effectExtent l="0" t="0" r="0" b="0"/>
          <wp:docPr id="736040293" name="Immagine 2" descr="Immagine che contiene testo, ricevuta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79912" name="Immagine 2" descr="Immagine che contiene testo, ricevuta, schermat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3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6865"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3706" w14:textId="59A96697" w:rsidR="0016219B" w:rsidRDefault="00F765B2" w:rsidP="00267F2B">
    <w:pPr>
      <w:pStyle w:val="Pidipagina"/>
      <w:tabs>
        <w:tab w:val="clear" w:pos="4819"/>
        <w:tab w:val="clear" w:pos="9638"/>
        <w:tab w:val="left" w:pos="1080"/>
      </w:tabs>
    </w:pPr>
    <w:r>
      <w:rPr>
        <w:noProof/>
      </w:rPr>
      <w:drawing>
        <wp:inline distT="0" distB="0" distL="0" distR="0" wp14:anchorId="52D18BEA" wp14:editId="7AA485AC">
          <wp:extent cx="6120130" cy="1431925"/>
          <wp:effectExtent l="0" t="0" r="0" b="0"/>
          <wp:docPr id="1998079912" name="Immagine 2" descr="Immagine che contiene testo, ricevuta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79912" name="Immagine 2" descr="Immagine che contiene testo, ricevuta, schermat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3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7F2B">
      <w:tab/>
    </w:r>
    <w:r w:rsidR="0016219B"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4A6E" w14:textId="77777777" w:rsidR="00E46DA4" w:rsidRDefault="00E46DA4" w:rsidP="00C81428">
      <w:r>
        <w:separator/>
      </w:r>
    </w:p>
  </w:footnote>
  <w:footnote w:type="continuationSeparator" w:id="0">
    <w:p w14:paraId="6822311D" w14:textId="77777777" w:rsidR="00E46DA4" w:rsidRDefault="00E46DA4" w:rsidP="00C8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0E0D" w14:textId="77777777" w:rsidR="00186865" w:rsidRDefault="00186865">
    <w:pPr>
      <w:pStyle w:val="Intestazione"/>
    </w:pPr>
    <w:r>
      <w:t xml:space="preserve">                       </w:t>
    </w:r>
  </w:p>
  <w:p w14:paraId="3BA8B229" w14:textId="77777777" w:rsidR="00186865" w:rsidRDefault="00186865">
    <w:pPr>
      <w:pStyle w:val="Intestazione"/>
    </w:pPr>
  </w:p>
  <w:p w14:paraId="51C79387" w14:textId="77777777" w:rsidR="00186865" w:rsidRDefault="00186865">
    <w:pPr>
      <w:pStyle w:val="Intestazione"/>
    </w:pPr>
  </w:p>
  <w:p w14:paraId="70738A91" w14:textId="77777777" w:rsidR="00186865" w:rsidRDefault="00186865">
    <w:pPr>
      <w:pStyle w:val="Intestazione"/>
    </w:pPr>
  </w:p>
  <w:p w14:paraId="1B97C56E" w14:textId="77777777" w:rsidR="00186865" w:rsidRDefault="001868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4972" w14:textId="534E6388" w:rsidR="0016219B" w:rsidRDefault="0016219B">
    <w:pPr>
      <w:pStyle w:val="Intestazione"/>
    </w:pPr>
  </w:p>
  <w:p w14:paraId="15A08856" w14:textId="014D41FC" w:rsidR="0016219B" w:rsidRDefault="00B8618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EB997C" wp14:editId="0BE91167">
          <wp:simplePos x="0" y="0"/>
          <wp:positionH relativeFrom="margin">
            <wp:align>center</wp:align>
          </wp:positionH>
          <wp:positionV relativeFrom="paragraph">
            <wp:posOffset>12065</wp:posOffset>
          </wp:positionV>
          <wp:extent cx="5321810" cy="859790"/>
          <wp:effectExtent l="0" t="0" r="0" b="0"/>
          <wp:wrapNone/>
          <wp:docPr id="910029222" name="Immagine 1" descr="Immagine che contiene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029222" name="Immagine 1" descr="Immagine che contiene schermata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810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B10A0" w14:textId="77777777" w:rsidR="0016219B" w:rsidRDefault="0016219B">
    <w:pPr>
      <w:pStyle w:val="Intestazione"/>
    </w:pPr>
  </w:p>
  <w:p w14:paraId="39D9AB9B" w14:textId="77777777" w:rsidR="00181598" w:rsidRDefault="00181598">
    <w:pPr>
      <w:pStyle w:val="Intestazione"/>
    </w:pPr>
  </w:p>
  <w:p w14:paraId="6E993F35" w14:textId="77777777" w:rsidR="00267F2B" w:rsidRDefault="00267F2B">
    <w:pPr>
      <w:pStyle w:val="Intestazione"/>
    </w:pPr>
  </w:p>
  <w:p w14:paraId="081AD5A9" w14:textId="77777777" w:rsidR="00267F2B" w:rsidRDefault="00267F2B">
    <w:pPr>
      <w:pStyle w:val="Intestazione"/>
    </w:pPr>
  </w:p>
  <w:p w14:paraId="08835C2F" w14:textId="77777777" w:rsidR="0016219B" w:rsidRDefault="0016219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28"/>
    <w:rsid w:val="000035F0"/>
    <w:rsid w:val="0003627E"/>
    <w:rsid w:val="00064E4D"/>
    <w:rsid w:val="00075186"/>
    <w:rsid w:val="00097393"/>
    <w:rsid w:val="000A487D"/>
    <w:rsid w:val="000B6742"/>
    <w:rsid w:val="000B684E"/>
    <w:rsid w:val="0013722A"/>
    <w:rsid w:val="0016219B"/>
    <w:rsid w:val="0016374A"/>
    <w:rsid w:val="00181598"/>
    <w:rsid w:val="00186865"/>
    <w:rsid w:val="0024454A"/>
    <w:rsid w:val="002509C1"/>
    <w:rsid w:val="00265538"/>
    <w:rsid w:val="00267F2B"/>
    <w:rsid w:val="00273E4C"/>
    <w:rsid w:val="002D4150"/>
    <w:rsid w:val="00324E9F"/>
    <w:rsid w:val="003404DE"/>
    <w:rsid w:val="00372C96"/>
    <w:rsid w:val="003869F4"/>
    <w:rsid w:val="003978DB"/>
    <w:rsid w:val="003B7107"/>
    <w:rsid w:val="003E10E7"/>
    <w:rsid w:val="003F1D04"/>
    <w:rsid w:val="003F67CA"/>
    <w:rsid w:val="00430ED5"/>
    <w:rsid w:val="00474E76"/>
    <w:rsid w:val="00482EE1"/>
    <w:rsid w:val="004835FB"/>
    <w:rsid w:val="00485A1D"/>
    <w:rsid w:val="004A6142"/>
    <w:rsid w:val="004E2F10"/>
    <w:rsid w:val="004F1EC9"/>
    <w:rsid w:val="00517866"/>
    <w:rsid w:val="00530C29"/>
    <w:rsid w:val="00530C68"/>
    <w:rsid w:val="005329D3"/>
    <w:rsid w:val="005812FA"/>
    <w:rsid w:val="0058255B"/>
    <w:rsid w:val="005B2A1F"/>
    <w:rsid w:val="005B6B06"/>
    <w:rsid w:val="005C24A0"/>
    <w:rsid w:val="005C7EFC"/>
    <w:rsid w:val="005D0659"/>
    <w:rsid w:val="005E056E"/>
    <w:rsid w:val="005E0860"/>
    <w:rsid w:val="005E79F0"/>
    <w:rsid w:val="006020D0"/>
    <w:rsid w:val="006215BB"/>
    <w:rsid w:val="0062522F"/>
    <w:rsid w:val="00643D60"/>
    <w:rsid w:val="0065323F"/>
    <w:rsid w:val="006565BE"/>
    <w:rsid w:val="00682365"/>
    <w:rsid w:val="006A2231"/>
    <w:rsid w:val="006C2149"/>
    <w:rsid w:val="006C4ADE"/>
    <w:rsid w:val="006F5265"/>
    <w:rsid w:val="00701918"/>
    <w:rsid w:val="00726EA4"/>
    <w:rsid w:val="00736190"/>
    <w:rsid w:val="0075495C"/>
    <w:rsid w:val="007A06F6"/>
    <w:rsid w:val="00820AC6"/>
    <w:rsid w:val="00843FDB"/>
    <w:rsid w:val="008747A0"/>
    <w:rsid w:val="00877EEE"/>
    <w:rsid w:val="008A279C"/>
    <w:rsid w:val="008A2A90"/>
    <w:rsid w:val="008B0E62"/>
    <w:rsid w:val="008D5EE1"/>
    <w:rsid w:val="008E3D95"/>
    <w:rsid w:val="009323D0"/>
    <w:rsid w:val="009401E4"/>
    <w:rsid w:val="0094104D"/>
    <w:rsid w:val="0096220D"/>
    <w:rsid w:val="00984B37"/>
    <w:rsid w:val="009949C0"/>
    <w:rsid w:val="009B6385"/>
    <w:rsid w:val="009C3A9A"/>
    <w:rsid w:val="00A06188"/>
    <w:rsid w:val="00A11661"/>
    <w:rsid w:val="00A2217C"/>
    <w:rsid w:val="00A57769"/>
    <w:rsid w:val="00AA2682"/>
    <w:rsid w:val="00AD1A09"/>
    <w:rsid w:val="00B07401"/>
    <w:rsid w:val="00B371D4"/>
    <w:rsid w:val="00B54208"/>
    <w:rsid w:val="00B623CC"/>
    <w:rsid w:val="00B62B4A"/>
    <w:rsid w:val="00B8307B"/>
    <w:rsid w:val="00B86186"/>
    <w:rsid w:val="00BB316C"/>
    <w:rsid w:val="00BC40B6"/>
    <w:rsid w:val="00BC6B23"/>
    <w:rsid w:val="00C00715"/>
    <w:rsid w:val="00C81428"/>
    <w:rsid w:val="00C826AC"/>
    <w:rsid w:val="00CA78F6"/>
    <w:rsid w:val="00CD5AA9"/>
    <w:rsid w:val="00CF3B0C"/>
    <w:rsid w:val="00D271CF"/>
    <w:rsid w:val="00D344D4"/>
    <w:rsid w:val="00D5103A"/>
    <w:rsid w:val="00D547FF"/>
    <w:rsid w:val="00D935B1"/>
    <w:rsid w:val="00DB21B3"/>
    <w:rsid w:val="00DD3888"/>
    <w:rsid w:val="00DD445F"/>
    <w:rsid w:val="00DE4145"/>
    <w:rsid w:val="00DE7270"/>
    <w:rsid w:val="00E42C1F"/>
    <w:rsid w:val="00E4547F"/>
    <w:rsid w:val="00E46DA4"/>
    <w:rsid w:val="00E71550"/>
    <w:rsid w:val="00E77621"/>
    <w:rsid w:val="00E87DBC"/>
    <w:rsid w:val="00F2359A"/>
    <w:rsid w:val="00F47450"/>
    <w:rsid w:val="00F6515D"/>
    <w:rsid w:val="00F765B2"/>
    <w:rsid w:val="00F91E99"/>
    <w:rsid w:val="00F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42757"/>
  <w15:chartTrackingRefBased/>
  <w15:docId w15:val="{DCB7FDFD-EF7C-0842-A2AC-57874B79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14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428"/>
  </w:style>
  <w:style w:type="paragraph" w:styleId="Pidipagina">
    <w:name w:val="footer"/>
    <w:basedOn w:val="Normale"/>
    <w:link w:val="PidipaginaCarattere"/>
    <w:uiPriority w:val="99"/>
    <w:unhideWhenUsed/>
    <w:rsid w:val="00C814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428"/>
  </w:style>
  <w:style w:type="character" w:styleId="Collegamentoipertestuale">
    <w:name w:val="Hyperlink"/>
    <w:basedOn w:val="Carpredefinitoparagrafo"/>
    <w:uiPriority w:val="99"/>
    <w:unhideWhenUsed/>
    <w:rsid w:val="00D510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9000000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5c8587abe018ee278a23dfd0827e7a7b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16b60df10ad992cab2d5931a7aeeec5c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CEB26F0D-20F4-F844-BDD9-0FFEB16DF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CFA5F-23DB-4E11-BBFB-CB963B825DF3}"/>
</file>

<file path=customXml/itemProps3.xml><?xml version="1.0" encoding="utf-8"?>
<ds:datastoreItem xmlns:ds="http://schemas.openxmlformats.org/officeDocument/2006/customXml" ds:itemID="{C6B60576-A1CA-432B-A590-8DB4D027948D}"/>
</file>

<file path=customXml/itemProps4.xml><?xml version="1.0" encoding="utf-8"?>
<ds:datastoreItem xmlns:ds="http://schemas.openxmlformats.org/officeDocument/2006/customXml" ds:itemID="{846F7F83-53AD-4845-86A9-D1F6F8117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Martina Galletta</cp:lastModifiedBy>
  <cp:revision>6</cp:revision>
  <cp:lastPrinted>2025-10-06T08:22:00Z</cp:lastPrinted>
  <dcterms:created xsi:type="dcterms:W3CDTF">2025-10-21T11:23:00Z</dcterms:created>
  <dcterms:modified xsi:type="dcterms:W3CDTF">2025-10-21T11:38:00Z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</Properties>
</file>