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BF61" w14:textId="77777777" w:rsidR="00207492" w:rsidRDefault="0085376C" w:rsidP="00207492">
      <w:pPr>
        <w:jc w:val="both"/>
        <w:rPr>
          <w:rFonts w:ascii="Helvetica" w:hAnsi="Helvetica"/>
        </w:rPr>
      </w:pPr>
      <w:r w:rsidRPr="00575596">
        <w:rPr>
          <w:noProof/>
        </w:rPr>
        <w:drawing>
          <wp:anchor distT="0" distB="0" distL="114300" distR="114300" simplePos="0" relativeHeight="251659264" behindDoc="0" locked="0" layoutInCell="1" allowOverlap="1" wp14:anchorId="0F62535E" wp14:editId="0D000F39">
            <wp:simplePos x="0" y="0"/>
            <wp:positionH relativeFrom="margin">
              <wp:posOffset>2282974</wp:posOffset>
            </wp:positionH>
            <wp:positionV relativeFrom="margin">
              <wp:posOffset>-523875</wp:posOffset>
            </wp:positionV>
            <wp:extent cx="1407160" cy="671830"/>
            <wp:effectExtent l="0" t="0" r="2540" b="1270"/>
            <wp:wrapSquare wrapText="bothSides"/>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160" cy="671830"/>
                    </a:xfrm>
                    <a:prstGeom prst="rect">
                      <a:avLst/>
                    </a:prstGeom>
                  </pic:spPr>
                </pic:pic>
              </a:graphicData>
            </a:graphic>
            <wp14:sizeRelH relativeFrom="page">
              <wp14:pctWidth>0</wp14:pctWidth>
            </wp14:sizeRelH>
            <wp14:sizeRelV relativeFrom="page">
              <wp14:pctHeight>0</wp14:pctHeight>
            </wp14:sizeRelV>
          </wp:anchor>
        </w:drawing>
      </w:r>
    </w:p>
    <w:p w14:paraId="031DEEA5" w14:textId="77777777" w:rsidR="0085376C" w:rsidRDefault="0085376C" w:rsidP="00207492">
      <w:pPr>
        <w:jc w:val="both"/>
        <w:rPr>
          <w:rFonts w:ascii="Helvetica" w:hAnsi="Helvetica"/>
        </w:rPr>
      </w:pPr>
    </w:p>
    <w:p w14:paraId="2E58F4CD" w14:textId="5E7B6952" w:rsidR="0085376C" w:rsidRPr="00E32D00" w:rsidRDefault="007E7D36" w:rsidP="0085376C">
      <w:pPr>
        <w:jc w:val="center"/>
        <w:rPr>
          <w:rFonts w:ascii="Helvetica" w:hAnsi="Helvetica" w:cs="Helvetica"/>
          <w:b/>
          <w:bCs/>
          <w:sz w:val="32"/>
          <w:szCs w:val="32"/>
          <w:u w:val="single"/>
        </w:rPr>
      </w:pPr>
      <w:bookmarkStart w:id="0" w:name="OLE_LINK2"/>
      <w:bookmarkStart w:id="1" w:name="OLE_LINK1"/>
      <w:r w:rsidRPr="00E32D00">
        <w:rPr>
          <w:rFonts w:ascii="Helvetica" w:hAnsi="Helvetica" w:cs="Helvetica"/>
          <w:b/>
          <w:bCs/>
          <w:sz w:val="32"/>
          <w:szCs w:val="32"/>
          <w:u w:val="single"/>
        </w:rPr>
        <w:t>NOTA</w:t>
      </w:r>
      <w:r w:rsidR="0085376C" w:rsidRPr="00E32D00">
        <w:rPr>
          <w:rFonts w:ascii="Helvetica" w:hAnsi="Helvetica" w:cs="Helvetica"/>
          <w:b/>
          <w:bCs/>
          <w:sz w:val="32"/>
          <w:szCs w:val="32"/>
          <w:u w:val="single"/>
        </w:rPr>
        <w:t xml:space="preserve"> STAMPA</w:t>
      </w:r>
    </w:p>
    <w:p w14:paraId="39A97012" w14:textId="29A9E699" w:rsidR="00570A62" w:rsidRDefault="007E62F3" w:rsidP="007E62F3">
      <w:pPr>
        <w:jc w:val="center"/>
        <w:rPr>
          <w:rFonts w:ascii="Helvetica" w:hAnsi="Helvetica"/>
          <w:b/>
          <w:bCs/>
          <w:sz w:val="28"/>
          <w:szCs w:val="28"/>
        </w:rPr>
      </w:pPr>
      <w:r w:rsidRPr="00570A62">
        <w:rPr>
          <w:rFonts w:ascii="Helvetica" w:hAnsi="Helvetica"/>
          <w:b/>
          <w:bCs/>
          <w:sz w:val="28"/>
          <w:szCs w:val="28"/>
        </w:rPr>
        <w:t xml:space="preserve">DDL “Valorizzazione della </w:t>
      </w:r>
      <w:r w:rsidR="000341F9">
        <w:rPr>
          <w:rFonts w:ascii="Helvetica" w:hAnsi="Helvetica"/>
          <w:b/>
          <w:bCs/>
          <w:sz w:val="28"/>
          <w:szCs w:val="28"/>
        </w:rPr>
        <w:t>r</w:t>
      </w:r>
      <w:r w:rsidRPr="00570A62">
        <w:rPr>
          <w:rFonts w:ascii="Helvetica" w:hAnsi="Helvetica"/>
          <w:b/>
          <w:bCs/>
          <w:sz w:val="28"/>
          <w:szCs w:val="28"/>
        </w:rPr>
        <w:t xml:space="preserve">isorsa </w:t>
      </w:r>
      <w:r w:rsidR="000341F9">
        <w:rPr>
          <w:rFonts w:ascii="Helvetica" w:hAnsi="Helvetica"/>
          <w:b/>
          <w:bCs/>
          <w:sz w:val="28"/>
          <w:szCs w:val="28"/>
        </w:rPr>
        <w:t>m</w:t>
      </w:r>
      <w:r w:rsidRPr="00570A62">
        <w:rPr>
          <w:rFonts w:ascii="Helvetica" w:hAnsi="Helvetica"/>
          <w:b/>
          <w:bCs/>
          <w:sz w:val="28"/>
          <w:szCs w:val="28"/>
        </w:rPr>
        <w:t xml:space="preserve">are”, Confitarma: passo importante per la marittimità nazionale. </w:t>
      </w:r>
    </w:p>
    <w:p w14:paraId="520271C7" w14:textId="59EB79B8" w:rsidR="007A064E" w:rsidRPr="00570A62" w:rsidRDefault="007E62F3" w:rsidP="007E62F3">
      <w:pPr>
        <w:jc w:val="center"/>
        <w:rPr>
          <w:rFonts w:ascii="Helvetica" w:hAnsi="Helvetica" w:cs="Arial"/>
          <w:i/>
          <w:iCs/>
          <w:color w:val="000000"/>
        </w:rPr>
      </w:pPr>
      <w:r w:rsidRPr="00570A62">
        <w:rPr>
          <w:rFonts w:ascii="Helvetica" w:hAnsi="Helvetica"/>
          <w:b/>
          <w:bCs/>
          <w:i/>
          <w:iCs/>
        </w:rPr>
        <w:t>Apprezzamento per il lavoro del Ministro Musumeci e della relatrice, Sen. Simona Petrucci</w:t>
      </w:r>
    </w:p>
    <w:p w14:paraId="6AE3B6CC" w14:textId="77777777" w:rsidR="0010706F" w:rsidRDefault="0010706F" w:rsidP="000D3644">
      <w:pPr>
        <w:jc w:val="both"/>
        <w:rPr>
          <w:rFonts w:ascii="Helvetica" w:hAnsi="Helvetica" w:cs="Arial"/>
          <w:i/>
          <w:iCs/>
          <w:color w:val="000000"/>
          <w:sz w:val="20"/>
          <w:szCs w:val="20"/>
        </w:rPr>
      </w:pPr>
    </w:p>
    <w:p w14:paraId="2B9F2947" w14:textId="77777777" w:rsidR="007E62F3" w:rsidRPr="00E32D00" w:rsidRDefault="007E62F3" w:rsidP="000D3644">
      <w:pPr>
        <w:jc w:val="both"/>
        <w:rPr>
          <w:rFonts w:ascii="Helvetica" w:hAnsi="Helvetica" w:cs="Arial"/>
          <w:i/>
          <w:iCs/>
          <w:color w:val="000000"/>
          <w:sz w:val="20"/>
          <w:szCs w:val="20"/>
        </w:rPr>
      </w:pPr>
    </w:p>
    <w:p w14:paraId="5AFFD11A" w14:textId="2391A310" w:rsidR="007E62F3" w:rsidRDefault="000D3644" w:rsidP="007E62F3">
      <w:pPr>
        <w:jc w:val="both"/>
        <w:rPr>
          <w:rFonts w:ascii="Helvetica" w:hAnsi="Helvetica"/>
        </w:rPr>
      </w:pPr>
      <w:r w:rsidRPr="004A4A74">
        <w:rPr>
          <w:rFonts w:ascii="Helvetica" w:hAnsi="Helvetica" w:cs="Arial"/>
          <w:i/>
          <w:iCs/>
          <w:color w:val="000000"/>
          <w:sz w:val="20"/>
          <w:szCs w:val="20"/>
        </w:rPr>
        <w:t xml:space="preserve">Roma, </w:t>
      </w:r>
      <w:r w:rsidR="007E62F3">
        <w:rPr>
          <w:rFonts w:ascii="Helvetica" w:hAnsi="Helvetica" w:cs="Arial"/>
          <w:i/>
          <w:iCs/>
          <w:color w:val="000000"/>
          <w:sz w:val="20"/>
          <w:szCs w:val="20"/>
        </w:rPr>
        <w:t>26</w:t>
      </w:r>
      <w:r w:rsidRPr="004A4A74">
        <w:rPr>
          <w:rFonts w:ascii="Helvetica" w:hAnsi="Helvetica" w:cs="Arial"/>
          <w:i/>
          <w:iCs/>
          <w:color w:val="000000"/>
          <w:sz w:val="20"/>
          <w:szCs w:val="20"/>
        </w:rPr>
        <w:t xml:space="preserve"> </w:t>
      </w:r>
      <w:r w:rsidR="007E62F3">
        <w:rPr>
          <w:rFonts w:ascii="Helvetica" w:hAnsi="Helvetica" w:cs="Arial"/>
          <w:i/>
          <w:iCs/>
          <w:color w:val="000000"/>
          <w:sz w:val="20"/>
          <w:szCs w:val="20"/>
        </w:rPr>
        <w:t>marzo</w:t>
      </w:r>
      <w:r w:rsidRPr="004A4A74">
        <w:rPr>
          <w:rFonts w:ascii="Helvetica" w:hAnsi="Helvetica" w:cs="Arial"/>
          <w:i/>
          <w:iCs/>
          <w:color w:val="000000"/>
          <w:sz w:val="20"/>
          <w:szCs w:val="20"/>
        </w:rPr>
        <w:t xml:space="preserve"> 202</w:t>
      </w:r>
      <w:r w:rsidR="00274805" w:rsidRPr="004A4A74">
        <w:rPr>
          <w:rFonts w:ascii="Helvetica" w:hAnsi="Helvetica" w:cs="Arial"/>
          <w:i/>
          <w:iCs/>
          <w:color w:val="000000"/>
          <w:sz w:val="20"/>
          <w:szCs w:val="20"/>
        </w:rPr>
        <w:t>6</w:t>
      </w:r>
      <w:r w:rsidRPr="004A4A74">
        <w:rPr>
          <w:rFonts w:ascii="Helvetica" w:hAnsi="Helvetica" w:cs="Arial"/>
          <w:color w:val="000000"/>
        </w:rPr>
        <w:t xml:space="preserve"> –</w:t>
      </w:r>
      <w:r w:rsidR="007E7D36" w:rsidRPr="004A4A74">
        <w:rPr>
          <w:rFonts w:ascii="Helvetica" w:hAnsi="Helvetica" w:cs="Arial"/>
          <w:color w:val="000000"/>
          <w:sz w:val="22"/>
          <w:szCs w:val="22"/>
        </w:rPr>
        <w:t xml:space="preserve"> </w:t>
      </w:r>
      <w:r w:rsidR="007E62F3" w:rsidRPr="007E62F3">
        <w:rPr>
          <w:rFonts w:ascii="Helvetica" w:hAnsi="Helvetica"/>
        </w:rPr>
        <w:t xml:space="preserve">Confitarma esprime il proprio sincero apprezzamento per l’approvazione in Senato del Disegno di Legge “Valorizzazione della </w:t>
      </w:r>
      <w:r w:rsidR="000341F9">
        <w:rPr>
          <w:rFonts w:ascii="Helvetica" w:hAnsi="Helvetica"/>
        </w:rPr>
        <w:t>r</w:t>
      </w:r>
      <w:r w:rsidR="007E62F3" w:rsidRPr="007E62F3">
        <w:rPr>
          <w:rFonts w:ascii="Helvetica" w:hAnsi="Helvetica"/>
        </w:rPr>
        <w:t xml:space="preserve">isorsa </w:t>
      </w:r>
      <w:r w:rsidR="000341F9">
        <w:rPr>
          <w:rFonts w:ascii="Helvetica" w:hAnsi="Helvetica"/>
        </w:rPr>
        <w:t>m</w:t>
      </w:r>
      <w:r w:rsidR="007E62F3" w:rsidRPr="007E62F3">
        <w:rPr>
          <w:rFonts w:ascii="Helvetica" w:hAnsi="Helvetica"/>
        </w:rPr>
        <w:t>are”, che segna una tappa significativa nel percorso di riconoscimento e rafforzamento della marittimità del Paese.</w:t>
      </w:r>
    </w:p>
    <w:p w14:paraId="49A0A9F8" w14:textId="77777777" w:rsidR="007E62F3" w:rsidRPr="007E62F3" w:rsidRDefault="007E62F3" w:rsidP="007E62F3">
      <w:pPr>
        <w:jc w:val="both"/>
        <w:rPr>
          <w:rFonts w:ascii="Helvetica" w:hAnsi="Helvetica"/>
        </w:rPr>
      </w:pPr>
    </w:p>
    <w:p w14:paraId="2305AAB7" w14:textId="77777777" w:rsidR="007E62F3" w:rsidRDefault="007E62F3" w:rsidP="007E62F3">
      <w:pPr>
        <w:jc w:val="both"/>
        <w:rPr>
          <w:rFonts w:ascii="Helvetica" w:hAnsi="Helvetica"/>
        </w:rPr>
      </w:pPr>
      <w:r w:rsidRPr="007E62F3">
        <w:rPr>
          <w:rFonts w:ascii="Helvetica" w:hAnsi="Helvetica"/>
        </w:rPr>
        <w:t>Il provvedimento rappresenta il risultato di un lavoro corale che ha visto il coinvolgimento attivo delle istituzioni, a partire dal Ministro per la Protezione Civile e le Politiche del Mare, Nello Musumeci, del suo Dipartimento, della relatrice Sen. Simona Petrucci, nonché dell’intero cluster marittimo-portuale.</w:t>
      </w:r>
    </w:p>
    <w:p w14:paraId="429C23D8" w14:textId="77777777" w:rsidR="007E62F3" w:rsidRPr="007E62F3" w:rsidRDefault="007E62F3" w:rsidP="007E62F3">
      <w:pPr>
        <w:jc w:val="both"/>
        <w:rPr>
          <w:rFonts w:ascii="Helvetica" w:hAnsi="Helvetica"/>
        </w:rPr>
      </w:pPr>
    </w:p>
    <w:p w14:paraId="2B72E0E9" w14:textId="77777777" w:rsidR="007E62F3" w:rsidRDefault="007E62F3" w:rsidP="007E62F3">
      <w:pPr>
        <w:jc w:val="both"/>
        <w:rPr>
          <w:rFonts w:ascii="Helvetica" w:hAnsi="Helvetica"/>
        </w:rPr>
      </w:pPr>
      <w:r w:rsidRPr="007E62F3">
        <w:rPr>
          <w:rFonts w:ascii="Helvetica" w:hAnsi="Helvetica"/>
        </w:rPr>
        <w:t>Confitarma sottolinea come alcune delle misure proposte dall’Associazione siano state recepite nel testo, in particolare sul fronte della semplificazione normativa, elemento essenziale per rafforzare la competitività dell’armamento nazionale in un contesto internazionale sempre più complesso.</w:t>
      </w:r>
    </w:p>
    <w:p w14:paraId="6241447B" w14:textId="77777777" w:rsidR="007E62F3" w:rsidRPr="007E62F3" w:rsidRDefault="007E62F3" w:rsidP="007E62F3">
      <w:pPr>
        <w:jc w:val="both"/>
        <w:rPr>
          <w:rFonts w:ascii="Helvetica" w:hAnsi="Helvetica"/>
        </w:rPr>
      </w:pPr>
    </w:p>
    <w:p w14:paraId="712B077C" w14:textId="77777777" w:rsidR="007E62F3" w:rsidRDefault="007E62F3" w:rsidP="007E62F3">
      <w:pPr>
        <w:jc w:val="both"/>
        <w:rPr>
          <w:rFonts w:ascii="Helvetica" w:hAnsi="Helvetica"/>
        </w:rPr>
      </w:pPr>
      <w:r w:rsidRPr="007E62F3">
        <w:rPr>
          <w:rFonts w:ascii="Helvetica" w:hAnsi="Helvetica"/>
        </w:rPr>
        <w:t>Ancora più rilevante è il metodo che ha accompagnato la definizione del provvedimento: un ascolto ampio e strutturato di tutte le componenti pubbliche e private che operano nel sistema mare. Un approccio che ha consentito di costruire un quadro organico di intervento sul “patrimonio liquido” del Paese, ponendo le basi per una strategia condivisa di tutela e sviluppo.</w:t>
      </w:r>
    </w:p>
    <w:p w14:paraId="2A7DF3E8" w14:textId="77777777" w:rsidR="007E62F3" w:rsidRPr="007E62F3" w:rsidRDefault="007E62F3" w:rsidP="007E62F3">
      <w:pPr>
        <w:jc w:val="both"/>
        <w:rPr>
          <w:rFonts w:ascii="Helvetica" w:hAnsi="Helvetica"/>
        </w:rPr>
      </w:pPr>
    </w:p>
    <w:p w14:paraId="1ACB0CC5" w14:textId="77777777" w:rsidR="007E62F3" w:rsidRDefault="007E62F3" w:rsidP="007E62F3">
      <w:pPr>
        <w:jc w:val="both"/>
        <w:rPr>
          <w:rFonts w:ascii="Helvetica" w:hAnsi="Helvetica"/>
        </w:rPr>
      </w:pPr>
      <w:r w:rsidRPr="007E62F3">
        <w:rPr>
          <w:rFonts w:ascii="Helvetica" w:hAnsi="Helvetica"/>
        </w:rPr>
        <w:t>Confitarma evidenzia inoltre come il dibattito parlamentare abbia registrato un elemento di particolare valore: il riconoscimento trasversale, da parte di tutte le forze politiche, della centralità del mare per l’economia, la sicurezza e il posizionamento internazionale dell’Italia. Un segnale importante, frutto anche del lavoro di coordinamento svolto dal Ministro Musumeci, dal Comitato interministeriale per le politiche del mare (CIPOM) e del percorso avviato con il Piano del Mare.</w:t>
      </w:r>
    </w:p>
    <w:p w14:paraId="2EF517C9" w14:textId="77777777" w:rsidR="007E62F3" w:rsidRPr="007E62F3" w:rsidRDefault="007E62F3" w:rsidP="007E62F3">
      <w:pPr>
        <w:jc w:val="both"/>
        <w:rPr>
          <w:rFonts w:ascii="Helvetica" w:hAnsi="Helvetica"/>
        </w:rPr>
      </w:pPr>
    </w:p>
    <w:p w14:paraId="7AB5AA9E" w14:textId="77777777" w:rsidR="007E62F3" w:rsidRDefault="007E62F3" w:rsidP="007E62F3">
      <w:pPr>
        <w:jc w:val="both"/>
        <w:rPr>
          <w:rFonts w:ascii="Helvetica" w:hAnsi="Helvetica"/>
        </w:rPr>
      </w:pPr>
      <w:r w:rsidRPr="007E62F3">
        <w:rPr>
          <w:rFonts w:ascii="Helvetica" w:hAnsi="Helvetica"/>
          <w:i/>
          <w:iCs/>
        </w:rPr>
        <w:t>“In un sistema complesso come quello marittimo, è l’equipaggio – istituzioni, industria e rappresentanze – a fare la differenza. Quando la rotta è condivisa e il lavoro è coeso, la nave arriva in porto”,</w:t>
      </w:r>
      <w:r w:rsidRPr="007E62F3">
        <w:rPr>
          <w:rFonts w:ascii="Helvetica" w:hAnsi="Helvetica"/>
        </w:rPr>
        <w:t xml:space="preserve"> sottolinea il Direttore di Confitarma </w:t>
      </w:r>
      <w:r w:rsidRPr="007E62F3">
        <w:rPr>
          <w:rFonts w:ascii="Helvetica" w:hAnsi="Helvetica"/>
          <w:b/>
          <w:bCs/>
        </w:rPr>
        <w:t>Luca Sisto</w:t>
      </w:r>
      <w:r w:rsidRPr="007E62F3">
        <w:rPr>
          <w:rFonts w:ascii="Helvetica" w:hAnsi="Helvetica"/>
        </w:rPr>
        <w:t>.</w:t>
      </w:r>
    </w:p>
    <w:p w14:paraId="5461DF1F" w14:textId="77777777" w:rsidR="007E62F3" w:rsidRDefault="007E62F3" w:rsidP="007E62F3">
      <w:pPr>
        <w:jc w:val="both"/>
        <w:rPr>
          <w:rFonts w:ascii="Helvetica" w:hAnsi="Helvetica"/>
        </w:rPr>
      </w:pPr>
    </w:p>
    <w:p w14:paraId="265F736D" w14:textId="6F922351" w:rsidR="007E62F3" w:rsidRDefault="007E62F3" w:rsidP="007E62F3">
      <w:pPr>
        <w:jc w:val="both"/>
        <w:rPr>
          <w:rFonts w:ascii="Helvetica" w:hAnsi="Helvetica"/>
        </w:rPr>
      </w:pPr>
      <w:r w:rsidRPr="007E62F3">
        <w:rPr>
          <w:rFonts w:ascii="Helvetica" w:hAnsi="Helvetica"/>
        </w:rPr>
        <w:t>Un ringraziamento particolare va alla relatrice del provvedimento al Senato, Sen. Simona Petrucci, per la sua capacità di confronto e ascolto delle istanze dell’intero cluster.</w:t>
      </w:r>
    </w:p>
    <w:p w14:paraId="7B3792BC" w14:textId="77777777" w:rsidR="007E62F3" w:rsidRPr="007E62F3" w:rsidRDefault="007E62F3" w:rsidP="007E62F3">
      <w:pPr>
        <w:jc w:val="both"/>
        <w:rPr>
          <w:rFonts w:ascii="Helvetica" w:hAnsi="Helvetica"/>
        </w:rPr>
      </w:pPr>
    </w:p>
    <w:p w14:paraId="36DBD206" w14:textId="77777777" w:rsidR="007E62F3" w:rsidRPr="007E62F3" w:rsidRDefault="007E62F3" w:rsidP="007E62F3">
      <w:pPr>
        <w:jc w:val="both"/>
        <w:rPr>
          <w:rFonts w:ascii="Helvetica" w:hAnsi="Helvetica"/>
        </w:rPr>
      </w:pPr>
      <w:r w:rsidRPr="007E62F3">
        <w:rPr>
          <w:rFonts w:ascii="Helvetica" w:hAnsi="Helvetica"/>
        </w:rPr>
        <w:t>L’Associazione conferma il proprio impegno a proseguire, in collaborazione con le istituzioni, lungo la rotta tracciata, contribuendo allo sviluppo di politiche sempre più efficaci per la valorizzazione della dimensione marittima nazionale.</w:t>
      </w:r>
    </w:p>
    <w:p w14:paraId="021011E1" w14:textId="2A14F737" w:rsidR="00AD557E" w:rsidRPr="007E62F3" w:rsidRDefault="007E62F3" w:rsidP="007E62F3">
      <w:pPr>
        <w:jc w:val="both"/>
        <w:rPr>
          <w:rFonts w:ascii="Helvetica" w:hAnsi="Helvetica"/>
        </w:rPr>
      </w:pPr>
      <w:r w:rsidRPr="007E62F3">
        <w:rPr>
          <w:rFonts w:ascii="Helvetica" w:hAnsi="Helvetica"/>
        </w:rPr>
        <w:t xml:space="preserve">Ad </w:t>
      </w:r>
      <w:proofErr w:type="spellStart"/>
      <w:r w:rsidRPr="007E62F3">
        <w:rPr>
          <w:rFonts w:ascii="Helvetica" w:hAnsi="Helvetica"/>
        </w:rPr>
        <w:t>maiora</w:t>
      </w:r>
      <w:proofErr w:type="spellEnd"/>
      <w:r w:rsidRPr="007E62F3">
        <w:rPr>
          <w:rFonts w:ascii="Helvetica" w:hAnsi="Helvetica"/>
        </w:rPr>
        <w:t>.</w:t>
      </w:r>
      <w:bookmarkEnd w:id="0"/>
      <w:bookmarkEnd w:id="1"/>
    </w:p>
    <w:sectPr w:rsidR="00AD557E" w:rsidRPr="007E62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A53CF"/>
    <w:multiLevelType w:val="hybridMultilevel"/>
    <w:tmpl w:val="0D0C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046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2"/>
    <w:rsid w:val="00032987"/>
    <w:rsid w:val="000341F9"/>
    <w:rsid w:val="000452C7"/>
    <w:rsid w:val="00055A19"/>
    <w:rsid w:val="00062C59"/>
    <w:rsid w:val="000A62F2"/>
    <w:rsid w:val="000D3644"/>
    <w:rsid w:val="0010706F"/>
    <w:rsid w:val="00116B03"/>
    <w:rsid w:val="00123964"/>
    <w:rsid w:val="00177A3D"/>
    <w:rsid w:val="001B7E00"/>
    <w:rsid w:val="001F7E47"/>
    <w:rsid w:val="00207492"/>
    <w:rsid w:val="00207EA4"/>
    <w:rsid w:val="002735D9"/>
    <w:rsid w:val="00274805"/>
    <w:rsid w:val="00275938"/>
    <w:rsid w:val="002D0B00"/>
    <w:rsid w:val="002D0D19"/>
    <w:rsid w:val="00345B37"/>
    <w:rsid w:val="0035092D"/>
    <w:rsid w:val="003757A5"/>
    <w:rsid w:val="00376993"/>
    <w:rsid w:val="00381211"/>
    <w:rsid w:val="003844EA"/>
    <w:rsid w:val="003864C0"/>
    <w:rsid w:val="003A0939"/>
    <w:rsid w:val="003D33D9"/>
    <w:rsid w:val="003D566F"/>
    <w:rsid w:val="00416D7D"/>
    <w:rsid w:val="0042376E"/>
    <w:rsid w:val="00444EF5"/>
    <w:rsid w:val="004A4A74"/>
    <w:rsid w:val="004C08E4"/>
    <w:rsid w:val="004F7DC9"/>
    <w:rsid w:val="0050570F"/>
    <w:rsid w:val="0056490F"/>
    <w:rsid w:val="00570A62"/>
    <w:rsid w:val="00577F8D"/>
    <w:rsid w:val="005806AC"/>
    <w:rsid w:val="00582F07"/>
    <w:rsid w:val="005836E1"/>
    <w:rsid w:val="005C6680"/>
    <w:rsid w:val="005D32CF"/>
    <w:rsid w:val="0063424F"/>
    <w:rsid w:val="00650D24"/>
    <w:rsid w:val="006558B6"/>
    <w:rsid w:val="006610AA"/>
    <w:rsid w:val="006802DE"/>
    <w:rsid w:val="006D1962"/>
    <w:rsid w:val="006D6FA8"/>
    <w:rsid w:val="007037B4"/>
    <w:rsid w:val="00722044"/>
    <w:rsid w:val="00724634"/>
    <w:rsid w:val="007648CF"/>
    <w:rsid w:val="00776C74"/>
    <w:rsid w:val="007832A3"/>
    <w:rsid w:val="00793950"/>
    <w:rsid w:val="007A064E"/>
    <w:rsid w:val="007A3795"/>
    <w:rsid w:val="007E62F3"/>
    <w:rsid w:val="007E7D36"/>
    <w:rsid w:val="007F1A1F"/>
    <w:rsid w:val="008017B2"/>
    <w:rsid w:val="00807DCC"/>
    <w:rsid w:val="008314DD"/>
    <w:rsid w:val="0083223A"/>
    <w:rsid w:val="0084426E"/>
    <w:rsid w:val="0085376C"/>
    <w:rsid w:val="008640E0"/>
    <w:rsid w:val="00870302"/>
    <w:rsid w:val="00873347"/>
    <w:rsid w:val="008B67D8"/>
    <w:rsid w:val="008D34BD"/>
    <w:rsid w:val="009131A6"/>
    <w:rsid w:val="00913A79"/>
    <w:rsid w:val="00951D2B"/>
    <w:rsid w:val="009744EC"/>
    <w:rsid w:val="00980A8F"/>
    <w:rsid w:val="009A110D"/>
    <w:rsid w:val="009B6334"/>
    <w:rsid w:val="009C2ABA"/>
    <w:rsid w:val="00A2274B"/>
    <w:rsid w:val="00A22DAE"/>
    <w:rsid w:val="00A31414"/>
    <w:rsid w:val="00A61637"/>
    <w:rsid w:val="00AD557E"/>
    <w:rsid w:val="00AE178D"/>
    <w:rsid w:val="00AE7075"/>
    <w:rsid w:val="00AF1C3E"/>
    <w:rsid w:val="00AF7A92"/>
    <w:rsid w:val="00B03828"/>
    <w:rsid w:val="00B323E6"/>
    <w:rsid w:val="00B51C18"/>
    <w:rsid w:val="00B80654"/>
    <w:rsid w:val="00B816AE"/>
    <w:rsid w:val="00BA3D61"/>
    <w:rsid w:val="00BC1D21"/>
    <w:rsid w:val="00BC3008"/>
    <w:rsid w:val="00BE0B04"/>
    <w:rsid w:val="00BF7515"/>
    <w:rsid w:val="00C022F1"/>
    <w:rsid w:val="00C30A52"/>
    <w:rsid w:val="00C463B8"/>
    <w:rsid w:val="00C90C04"/>
    <w:rsid w:val="00CA7F78"/>
    <w:rsid w:val="00CC184F"/>
    <w:rsid w:val="00D02DAC"/>
    <w:rsid w:val="00D14111"/>
    <w:rsid w:val="00D209B3"/>
    <w:rsid w:val="00D3218B"/>
    <w:rsid w:val="00D37F6B"/>
    <w:rsid w:val="00D76611"/>
    <w:rsid w:val="00DB2A50"/>
    <w:rsid w:val="00DB5142"/>
    <w:rsid w:val="00DD0D0A"/>
    <w:rsid w:val="00DD4CD9"/>
    <w:rsid w:val="00E30E82"/>
    <w:rsid w:val="00E32D00"/>
    <w:rsid w:val="00E81D9A"/>
    <w:rsid w:val="00EB1E41"/>
    <w:rsid w:val="00EC6970"/>
    <w:rsid w:val="00EE79AB"/>
    <w:rsid w:val="00EF3A79"/>
    <w:rsid w:val="00F1001E"/>
    <w:rsid w:val="00F101F0"/>
    <w:rsid w:val="00F11C7F"/>
    <w:rsid w:val="00F21263"/>
    <w:rsid w:val="00F226DB"/>
    <w:rsid w:val="00F54248"/>
    <w:rsid w:val="00F642BE"/>
    <w:rsid w:val="00F83F1C"/>
    <w:rsid w:val="00FD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173F"/>
  <w15:chartTrackingRefBased/>
  <w15:docId w15:val="{9B2101A5-DD4E-4745-8FBB-BA44ED9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7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7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749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749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749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74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4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4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4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49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749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749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749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749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74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4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4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4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4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4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4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4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4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492"/>
    <w:rPr>
      <w:i/>
      <w:iCs/>
      <w:color w:val="404040" w:themeColor="text1" w:themeTint="BF"/>
    </w:rPr>
  </w:style>
  <w:style w:type="paragraph" w:styleId="Paragrafoelenco">
    <w:name w:val="List Paragraph"/>
    <w:basedOn w:val="Normale"/>
    <w:uiPriority w:val="34"/>
    <w:qFormat/>
    <w:rsid w:val="00207492"/>
    <w:pPr>
      <w:ind w:left="720"/>
      <w:contextualSpacing/>
    </w:pPr>
  </w:style>
  <w:style w:type="character" w:styleId="Enfasiintensa">
    <w:name w:val="Intense Emphasis"/>
    <w:basedOn w:val="Carpredefinitoparagrafo"/>
    <w:uiPriority w:val="21"/>
    <w:qFormat/>
    <w:rsid w:val="00207492"/>
    <w:rPr>
      <w:i/>
      <w:iCs/>
      <w:color w:val="2F5496" w:themeColor="accent1" w:themeShade="BF"/>
    </w:rPr>
  </w:style>
  <w:style w:type="paragraph" w:styleId="Citazioneintensa">
    <w:name w:val="Intense Quote"/>
    <w:basedOn w:val="Normale"/>
    <w:next w:val="Normale"/>
    <w:link w:val="CitazioneintensaCarattere"/>
    <w:uiPriority w:val="30"/>
    <w:qFormat/>
    <w:rsid w:val="00207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7492"/>
    <w:rPr>
      <w:i/>
      <w:iCs/>
      <w:color w:val="2F5496" w:themeColor="accent1" w:themeShade="BF"/>
    </w:rPr>
  </w:style>
  <w:style w:type="character" w:styleId="Riferimentointenso">
    <w:name w:val="Intense Reference"/>
    <w:basedOn w:val="Carpredefinitoparagrafo"/>
    <w:uiPriority w:val="32"/>
    <w:qFormat/>
    <w:rsid w:val="00207492"/>
    <w:rPr>
      <w:b/>
      <w:bCs/>
      <w:smallCaps/>
      <w:color w:val="2F5496" w:themeColor="accent1" w:themeShade="BF"/>
      <w:spacing w:val="5"/>
    </w:rPr>
  </w:style>
  <w:style w:type="character" w:customStyle="1" w:styleId="apple-converted-space">
    <w:name w:val="apple-converted-space"/>
    <w:basedOn w:val="Carpredefinitoparagrafo"/>
    <w:rsid w:val="00207492"/>
  </w:style>
  <w:style w:type="paragraph" w:styleId="Revisione">
    <w:name w:val="Revision"/>
    <w:hidden/>
    <w:uiPriority w:val="99"/>
    <w:semiHidden/>
    <w:rsid w:val="00F642BE"/>
  </w:style>
  <w:style w:type="paragraph" w:styleId="NormaleWeb">
    <w:name w:val="Normal (Web)"/>
    <w:basedOn w:val="Normale"/>
    <w:uiPriority w:val="99"/>
    <w:semiHidden/>
    <w:unhideWhenUsed/>
    <w:rsid w:val="00C022F1"/>
    <w:rPr>
      <w:rFonts w:ascii="Times New Roman" w:hAnsi="Times New Roman" w:cs="Times New Roman"/>
    </w:rPr>
  </w:style>
  <w:style w:type="character" w:styleId="Collegamentoipertestuale">
    <w:name w:val="Hyperlink"/>
    <w:basedOn w:val="Carpredefinitoparagrafo"/>
    <w:uiPriority w:val="99"/>
    <w:unhideWhenUsed/>
    <w:rsid w:val="00A31414"/>
    <w:rPr>
      <w:color w:val="0563C1" w:themeColor="hyperlink"/>
      <w:u w:val="single"/>
    </w:rPr>
  </w:style>
  <w:style w:type="character" w:styleId="Menzionenonrisolta">
    <w:name w:val="Unresolved Mention"/>
    <w:basedOn w:val="Carpredefinitoparagrafo"/>
    <w:uiPriority w:val="99"/>
    <w:semiHidden/>
    <w:unhideWhenUsed/>
    <w:rsid w:val="00A31414"/>
    <w:rPr>
      <w:color w:val="605E5C"/>
      <w:shd w:val="clear" w:color="auto" w:fill="E1DFDD"/>
    </w:rPr>
  </w:style>
  <w:style w:type="character" w:styleId="Enfasigrassetto">
    <w:name w:val="Strong"/>
    <w:basedOn w:val="Carpredefinitoparagrafo"/>
    <w:uiPriority w:val="22"/>
    <w:qFormat/>
    <w:rsid w:val="00661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8">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3">
          <w:marLeft w:val="0"/>
          <w:marRight w:val="0"/>
          <w:marTop w:val="0"/>
          <w:marBottom w:val="0"/>
          <w:divBdr>
            <w:top w:val="none" w:sz="0" w:space="0" w:color="auto"/>
            <w:left w:val="none" w:sz="0" w:space="0" w:color="auto"/>
            <w:bottom w:val="none" w:sz="0" w:space="0" w:color="auto"/>
            <w:right w:val="none" w:sz="0" w:space="0" w:color="auto"/>
          </w:divBdr>
          <w:divsChild>
            <w:div w:id="257955990">
              <w:marLeft w:val="0"/>
              <w:marRight w:val="0"/>
              <w:marTop w:val="0"/>
              <w:marBottom w:val="0"/>
              <w:divBdr>
                <w:top w:val="none" w:sz="0" w:space="0" w:color="auto"/>
                <w:left w:val="none" w:sz="0" w:space="0" w:color="auto"/>
                <w:bottom w:val="none" w:sz="0" w:space="0" w:color="auto"/>
                <w:right w:val="none" w:sz="0" w:space="0" w:color="auto"/>
              </w:divBdr>
              <w:divsChild>
                <w:div w:id="163739009">
                  <w:marLeft w:val="0"/>
                  <w:marRight w:val="0"/>
                  <w:marTop w:val="0"/>
                  <w:marBottom w:val="0"/>
                  <w:divBdr>
                    <w:top w:val="none" w:sz="0" w:space="0" w:color="auto"/>
                    <w:left w:val="none" w:sz="0" w:space="0" w:color="auto"/>
                    <w:bottom w:val="none" w:sz="0" w:space="0" w:color="auto"/>
                    <w:right w:val="none" w:sz="0" w:space="0" w:color="auto"/>
                  </w:divBdr>
                  <w:divsChild>
                    <w:div w:id="1101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6332">
      <w:bodyDiv w:val="1"/>
      <w:marLeft w:val="0"/>
      <w:marRight w:val="0"/>
      <w:marTop w:val="0"/>
      <w:marBottom w:val="0"/>
      <w:divBdr>
        <w:top w:val="none" w:sz="0" w:space="0" w:color="auto"/>
        <w:left w:val="none" w:sz="0" w:space="0" w:color="auto"/>
        <w:bottom w:val="none" w:sz="0" w:space="0" w:color="auto"/>
        <w:right w:val="none" w:sz="0" w:space="0" w:color="auto"/>
      </w:divBdr>
    </w:div>
    <w:div w:id="286201668">
      <w:bodyDiv w:val="1"/>
      <w:marLeft w:val="0"/>
      <w:marRight w:val="0"/>
      <w:marTop w:val="0"/>
      <w:marBottom w:val="0"/>
      <w:divBdr>
        <w:top w:val="none" w:sz="0" w:space="0" w:color="auto"/>
        <w:left w:val="none" w:sz="0" w:space="0" w:color="auto"/>
        <w:bottom w:val="none" w:sz="0" w:space="0" w:color="auto"/>
        <w:right w:val="none" w:sz="0" w:space="0" w:color="auto"/>
      </w:divBdr>
    </w:div>
    <w:div w:id="519197466">
      <w:bodyDiv w:val="1"/>
      <w:marLeft w:val="0"/>
      <w:marRight w:val="0"/>
      <w:marTop w:val="0"/>
      <w:marBottom w:val="0"/>
      <w:divBdr>
        <w:top w:val="none" w:sz="0" w:space="0" w:color="auto"/>
        <w:left w:val="none" w:sz="0" w:space="0" w:color="auto"/>
        <w:bottom w:val="none" w:sz="0" w:space="0" w:color="auto"/>
        <w:right w:val="none" w:sz="0" w:space="0" w:color="auto"/>
      </w:divBdr>
    </w:div>
    <w:div w:id="555623394">
      <w:bodyDiv w:val="1"/>
      <w:marLeft w:val="0"/>
      <w:marRight w:val="0"/>
      <w:marTop w:val="0"/>
      <w:marBottom w:val="0"/>
      <w:divBdr>
        <w:top w:val="none" w:sz="0" w:space="0" w:color="auto"/>
        <w:left w:val="none" w:sz="0" w:space="0" w:color="auto"/>
        <w:bottom w:val="none" w:sz="0" w:space="0" w:color="auto"/>
        <w:right w:val="none" w:sz="0" w:space="0" w:color="auto"/>
      </w:divBdr>
    </w:div>
    <w:div w:id="637566472">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3">
          <w:marLeft w:val="0"/>
          <w:marRight w:val="0"/>
          <w:marTop w:val="0"/>
          <w:marBottom w:val="0"/>
          <w:divBdr>
            <w:top w:val="none" w:sz="0" w:space="0" w:color="auto"/>
            <w:left w:val="none" w:sz="0" w:space="0" w:color="auto"/>
            <w:bottom w:val="none" w:sz="0" w:space="0" w:color="auto"/>
            <w:right w:val="none" w:sz="0" w:space="0" w:color="auto"/>
          </w:divBdr>
          <w:divsChild>
            <w:div w:id="183250295">
              <w:marLeft w:val="0"/>
              <w:marRight w:val="0"/>
              <w:marTop w:val="0"/>
              <w:marBottom w:val="0"/>
              <w:divBdr>
                <w:top w:val="none" w:sz="0" w:space="0" w:color="auto"/>
                <w:left w:val="none" w:sz="0" w:space="0" w:color="auto"/>
                <w:bottom w:val="none" w:sz="0" w:space="0" w:color="auto"/>
                <w:right w:val="none" w:sz="0" w:space="0" w:color="auto"/>
              </w:divBdr>
              <w:divsChild>
                <w:div w:id="922104409">
                  <w:marLeft w:val="0"/>
                  <w:marRight w:val="0"/>
                  <w:marTop w:val="0"/>
                  <w:marBottom w:val="0"/>
                  <w:divBdr>
                    <w:top w:val="none" w:sz="0" w:space="0" w:color="auto"/>
                    <w:left w:val="none" w:sz="0" w:space="0" w:color="auto"/>
                    <w:bottom w:val="none" w:sz="0" w:space="0" w:color="auto"/>
                    <w:right w:val="none" w:sz="0" w:space="0" w:color="auto"/>
                  </w:divBdr>
                  <w:divsChild>
                    <w:div w:id="14119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24044">
      <w:bodyDiv w:val="1"/>
      <w:marLeft w:val="0"/>
      <w:marRight w:val="0"/>
      <w:marTop w:val="0"/>
      <w:marBottom w:val="0"/>
      <w:divBdr>
        <w:top w:val="none" w:sz="0" w:space="0" w:color="auto"/>
        <w:left w:val="none" w:sz="0" w:space="0" w:color="auto"/>
        <w:bottom w:val="none" w:sz="0" w:space="0" w:color="auto"/>
        <w:right w:val="none" w:sz="0" w:space="0" w:color="auto"/>
      </w:divBdr>
      <w:divsChild>
        <w:div w:id="124330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9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B0C2-F635-4D31-A311-16945C3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393</Words>
  <Characters>2244</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75</cp:revision>
  <cp:lastPrinted>2026-01-30T15:17:00Z</cp:lastPrinted>
  <dcterms:created xsi:type="dcterms:W3CDTF">2025-04-03T08:50:00Z</dcterms:created>
  <dcterms:modified xsi:type="dcterms:W3CDTF">2026-03-26T18:12:00Z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2025-01-22T09:30:21Z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6f10a793-6abd-4ff5-b87e-cd0724c77385</vt:lpwstr>
  </property>
  <property fmtid="{D5CDD505-2E9C-101B-9397-08002B2CF9AE}" pid="8" name="MSIP_Label_a6175487-42af-4492-84fe-2b4054e011bd_ContentBits">
    <vt:lpwstr>0</vt:lpwstr>
  </property>
</Properties>
</file>