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F61" w14:textId="4B1DC790" w:rsidR="00207492" w:rsidRDefault="001D4780" w:rsidP="001D4780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507DBE65" wp14:editId="46768FCF">
            <wp:extent cx="1382575" cy="1021080"/>
            <wp:effectExtent l="0" t="0" r="1905" b="0"/>
            <wp:docPr id="6517740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74003" name="Immagine 6517740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49" cy="102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EEA5" w14:textId="77777777" w:rsidR="0085376C" w:rsidRDefault="0085376C" w:rsidP="00207492">
      <w:pPr>
        <w:jc w:val="both"/>
        <w:rPr>
          <w:rFonts w:ascii="Helvetica" w:hAnsi="Helvetica"/>
        </w:rPr>
      </w:pPr>
    </w:p>
    <w:p w14:paraId="110A3ABF" w14:textId="77777777" w:rsidR="001D4780" w:rsidRDefault="001D4780" w:rsidP="00207492">
      <w:pPr>
        <w:jc w:val="both"/>
        <w:rPr>
          <w:rFonts w:ascii="Helvetica" w:hAnsi="Helvetica"/>
        </w:rPr>
      </w:pPr>
    </w:p>
    <w:p w14:paraId="2E58F4CD" w14:textId="691CB620" w:rsidR="0085376C" w:rsidRPr="00E32D00" w:rsidRDefault="00807A33" w:rsidP="0085376C">
      <w:pPr>
        <w:jc w:val="center"/>
        <w:rPr>
          <w:rFonts w:ascii="Helvetica" w:hAnsi="Helvetica" w:cs="Helvetica"/>
          <w:b/>
          <w:bCs/>
          <w:sz w:val="32"/>
          <w:szCs w:val="32"/>
          <w:u w:val="single"/>
        </w:rPr>
      </w:pPr>
      <w:bookmarkStart w:id="0" w:name="OLE_LINK2"/>
      <w:bookmarkStart w:id="1" w:name="OLE_LINK1"/>
      <w:r>
        <w:rPr>
          <w:rFonts w:ascii="Helvetica" w:hAnsi="Helvetica" w:cs="Helvetica"/>
          <w:b/>
          <w:bCs/>
          <w:sz w:val="32"/>
          <w:szCs w:val="32"/>
          <w:u w:val="single"/>
        </w:rPr>
        <w:t>COMUNICATO</w:t>
      </w:r>
      <w:r w:rsidR="0085376C" w:rsidRPr="00E32D00">
        <w:rPr>
          <w:rFonts w:ascii="Helvetica" w:hAnsi="Helvetica" w:cs="Helvetica"/>
          <w:b/>
          <w:bCs/>
          <w:sz w:val="32"/>
          <w:szCs w:val="32"/>
          <w:u w:val="single"/>
        </w:rPr>
        <w:t xml:space="preserve"> STAMPA</w:t>
      </w:r>
    </w:p>
    <w:p w14:paraId="7B9FE2CB" w14:textId="34CFDD89" w:rsidR="00E32D00" w:rsidRPr="006F37AD" w:rsidRDefault="001C54CA" w:rsidP="00E30E82">
      <w:pPr>
        <w:jc w:val="center"/>
        <w:rPr>
          <w:rFonts w:ascii="Helvetica" w:hAnsi="Helvetica"/>
          <w:b/>
          <w:bCs/>
          <w:i/>
          <w:iCs/>
          <w:sz w:val="28"/>
          <w:szCs w:val="28"/>
        </w:rPr>
      </w:pPr>
      <w:r w:rsidRPr="006F37AD">
        <w:rPr>
          <w:rFonts w:ascii="Helvetica" w:hAnsi="Helvetica"/>
          <w:b/>
          <w:bCs/>
          <w:i/>
          <w:iCs/>
          <w:sz w:val="28"/>
          <w:szCs w:val="28"/>
        </w:rPr>
        <w:t xml:space="preserve">A </w:t>
      </w:r>
      <w:r w:rsidR="006F37AD" w:rsidRPr="006F37AD">
        <w:rPr>
          <w:rFonts w:ascii="Helvetica" w:hAnsi="Helvetica"/>
          <w:b/>
          <w:bCs/>
          <w:i/>
          <w:iCs/>
          <w:sz w:val="28"/>
          <w:szCs w:val="28"/>
        </w:rPr>
        <w:t>Genova</w:t>
      </w:r>
      <w:r w:rsidRPr="006F37AD">
        <w:rPr>
          <w:rFonts w:ascii="Helvetica" w:hAnsi="Helvetica"/>
          <w:b/>
          <w:bCs/>
          <w:i/>
          <w:iCs/>
          <w:sz w:val="28"/>
          <w:szCs w:val="28"/>
        </w:rPr>
        <w:t xml:space="preserve"> il Consiglio Generale di Confitarma che </w:t>
      </w:r>
      <w:r w:rsidR="006F37AD" w:rsidRPr="006F37AD">
        <w:rPr>
          <w:rFonts w:ascii="Helvetica" w:hAnsi="Helvetica"/>
          <w:b/>
          <w:bCs/>
          <w:i/>
          <w:iCs/>
          <w:sz w:val="28"/>
          <w:szCs w:val="28"/>
        </w:rPr>
        <w:t>celebra</w:t>
      </w:r>
      <w:r w:rsidRPr="006F37AD">
        <w:rPr>
          <w:rFonts w:ascii="Helvetica" w:hAnsi="Helvetica"/>
          <w:b/>
          <w:bCs/>
          <w:i/>
          <w:iCs/>
          <w:sz w:val="28"/>
          <w:szCs w:val="28"/>
        </w:rPr>
        <w:t xml:space="preserve"> </w:t>
      </w:r>
      <w:r w:rsidR="006F37AD" w:rsidRPr="006F37AD">
        <w:rPr>
          <w:rFonts w:ascii="Helvetica" w:hAnsi="Helvetica"/>
          <w:b/>
          <w:bCs/>
          <w:i/>
          <w:iCs/>
          <w:sz w:val="28"/>
          <w:szCs w:val="28"/>
        </w:rPr>
        <w:t>i</w:t>
      </w:r>
      <w:r w:rsidRPr="006F37AD">
        <w:rPr>
          <w:rFonts w:ascii="Helvetica" w:hAnsi="Helvetica"/>
          <w:b/>
          <w:bCs/>
          <w:i/>
          <w:iCs/>
          <w:sz w:val="28"/>
          <w:szCs w:val="28"/>
        </w:rPr>
        <w:t xml:space="preserve"> 125 anni dell’Associazione</w:t>
      </w:r>
    </w:p>
    <w:p w14:paraId="51E86C3C" w14:textId="77777777" w:rsidR="00FC6961" w:rsidRDefault="00FC6961" w:rsidP="004F29EA">
      <w:pPr>
        <w:rPr>
          <w:rFonts w:ascii="Helvetica" w:hAnsi="Helvetica"/>
          <w:b/>
          <w:bCs/>
          <w:i/>
          <w:iCs/>
          <w:sz w:val="22"/>
          <w:szCs w:val="22"/>
        </w:rPr>
      </w:pPr>
    </w:p>
    <w:p w14:paraId="26BCAAE6" w14:textId="27491192" w:rsidR="006F37AD" w:rsidRPr="006F37AD" w:rsidRDefault="006F37AD" w:rsidP="00E30E82">
      <w:pPr>
        <w:jc w:val="center"/>
        <w:rPr>
          <w:rFonts w:ascii="Helvetica" w:hAnsi="Helvetica" w:cs="Arial"/>
          <w:b/>
          <w:bCs/>
          <w:i/>
          <w:iCs/>
          <w:color w:val="000000"/>
          <w:sz w:val="22"/>
          <w:szCs w:val="22"/>
        </w:rPr>
      </w:pPr>
      <w:r w:rsidRPr="006F37AD">
        <w:rPr>
          <w:rFonts w:ascii="Helvetica" w:hAnsi="Helvetica"/>
          <w:b/>
          <w:bCs/>
          <w:i/>
          <w:iCs/>
          <w:sz w:val="22"/>
          <w:szCs w:val="22"/>
        </w:rPr>
        <w:t>Annunciate le date dell’Assemblea pubblica che si terrà a Roma il 26 e 27 ottobre 2026</w:t>
      </w:r>
      <w:r w:rsidR="00891B49">
        <w:rPr>
          <w:rFonts w:ascii="Helvetica" w:hAnsi="Helvetica"/>
          <w:b/>
          <w:bCs/>
          <w:i/>
          <w:iCs/>
          <w:sz w:val="22"/>
          <w:szCs w:val="22"/>
        </w:rPr>
        <w:t xml:space="preserve"> e </w:t>
      </w:r>
      <w:r w:rsidR="004F29EA">
        <w:rPr>
          <w:rFonts w:ascii="Helvetica" w:hAnsi="Helvetica"/>
          <w:b/>
          <w:bCs/>
          <w:i/>
          <w:iCs/>
          <w:sz w:val="22"/>
          <w:szCs w:val="22"/>
        </w:rPr>
        <w:t>approvato</w:t>
      </w:r>
      <w:r w:rsidR="00891B49">
        <w:rPr>
          <w:rFonts w:ascii="Helvetica" w:hAnsi="Helvetica"/>
          <w:b/>
          <w:bCs/>
          <w:i/>
          <w:iCs/>
          <w:sz w:val="22"/>
          <w:szCs w:val="22"/>
        </w:rPr>
        <w:t xml:space="preserve"> il restyling del logo confederale</w:t>
      </w:r>
    </w:p>
    <w:p w14:paraId="520271C7" w14:textId="77777777" w:rsidR="007A064E" w:rsidRDefault="007A064E" w:rsidP="000D3644">
      <w:pPr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6AE3B6CC" w14:textId="77777777" w:rsidR="0010706F" w:rsidRPr="00E32D00" w:rsidRDefault="0010706F" w:rsidP="000D3644">
      <w:pPr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24BA5B19" w14:textId="41AD13F1" w:rsidR="0054430B" w:rsidRDefault="00807A33" w:rsidP="00881409">
      <w:pPr>
        <w:jc w:val="both"/>
        <w:rPr>
          <w:rFonts w:ascii="Helvetica" w:hAnsi="Helvetica"/>
        </w:rPr>
      </w:pPr>
      <w:r>
        <w:rPr>
          <w:rFonts w:ascii="Helvetica" w:hAnsi="Helvetica" w:cs="Arial"/>
          <w:i/>
          <w:iCs/>
          <w:color w:val="000000"/>
          <w:sz w:val="20"/>
          <w:szCs w:val="20"/>
        </w:rPr>
        <w:t>Genova</w:t>
      </w:r>
      <w:r w:rsidR="000D3644" w:rsidRPr="004A4A74">
        <w:rPr>
          <w:rFonts w:ascii="Helvetica" w:hAnsi="Helvetica" w:cs="Arial"/>
          <w:i/>
          <w:iCs/>
          <w:color w:val="000000"/>
          <w:sz w:val="20"/>
          <w:szCs w:val="20"/>
        </w:rPr>
        <w:t xml:space="preserve">, </w:t>
      </w:r>
      <w:r>
        <w:rPr>
          <w:rFonts w:ascii="Helvetica" w:hAnsi="Helvetica" w:cs="Arial"/>
          <w:i/>
          <w:iCs/>
          <w:color w:val="000000"/>
          <w:sz w:val="20"/>
          <w:szCs w:val="20"/>
        </w:rPr>
        <w:t>9</w:t>
      </w:r>
      <w:r w:rsidR="000D3644" w:rsidRPr="004A4A74">
        <w:rPr>
          <w:rFonts w:ascii="Helvetica" w:hAnsi="Helvetica" w:cs="Arial"/>
          <w:i/>
          <w:i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i/>
          <w:iCs/>
          <w:color w:val="000000"/>
          <w:sz w:val="20"/>
          <w:szCs w:val="20"/>
        </w:rPr>
        <w:t>aprile</w:t>
      </w:r>
      <w:r w:rsidR="000D3644" w:rsidRPr="004A4A74">
        <w:rPr>
          <w:rFonts w:ascii="Helvetica" w:hAnsi="Helvetica" w:cs="Arial"/>
          <w:i/>
          <w:iCs/>
          <w:color w:val="000000"/>
          <w:sz w:val="20"/>
          <w:szCs w:val="20"/>
        </w:rPr>
        <w:t xml:space="preserve"> 202</w:t>
      </w:r>
      <w:r w:rsidR="00274805" w:rsidRPr="004A4A74">
        <w:rPr>
          <w:rFonts w:ascii="Helvetica" w:hAnsi="Helvetica" w:cs="Arial"/>
          <w:i/>
          <w:iCs/>
          <w:color w:val="000000"/>
          <w:sz w:val="20"/>
          <w:szCs w:val="20"/>
        </w:rPr>
        <w:t>6</w:t>
      </w:r>
      <w:r w:rsidR="000D3644" w:rsidRPr="004A4A74">
        <w:rPr>
          <w:rFonts w:ascii="Helvetica" w:hAnsi="Helvetica" w:cs="Arial"/>
          <w:color w:val="000000"/>
        </w:rPr>
        <w:t xml:space="preserve"> –</w:t>
      </w:r>
      <w:r w:rsidR="007E7D36" w:rsidRPr="004A4A74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1C54CA">
        <w:rPr>
          <w:rFonts w:ascii="Helvetica" w:hAnsi="Helvetica"/>
        </w:rPr>
        <w:t xml:space="preserve">Si è svolto </w:t>
      </w:r>
      <w:r w:rsidR="00FC6961">
        <w:rPr>
          <w:rFonts w:ascii="Helvetica" w:hAnsi="Helvetica"/>
        </w:rPr>
        <w:t xml:space="preserve">oggi </w:t>
      </w:r>
      <w:r w:rsidR="001C54CA">
        <w:rPr>
          <w:rFonts w:ascii="Helvetica" w:hAnsi="Helvetica"/>
        </w:rPr>
        <w:t xml:space="preserve">a </w:t>
      </w:r>
      <w:r>
        <w:rPr>
          <w:rFonts w:ascii="Helvetica" w:hAnsi="Helvetica"/>
        </w:rPr>
        <w:t>Genova</w:t>
      </w:r>
      <w:r w:rsidR="00A646E3">
        <w:rPr>
          <w:rFonts w:ascii="Helvetica" w:hAnsi="Helvetica"/>
        </w:rPr>
        <w:t xml:space="preserve">, presso la sede di Costa Crociere, </w:t>
      </w:r>
      <w:r>
        <w:rPr>
          <w:rFonts w:ascii="Helvetica" w:hAnsi="Helvetica"/>
        </w:rPr>
        <w:t xml:space="preserve">un partecipato </w:t>
      </w:r>
      <w:r w:rsidR="001C54CA">
        <w:rPr>
          <w:rFonts w:ascii="Helvetica" w:hAnsi="Helvetica"/>
        </w:rPr>
        <w:t>Consiglio Generale di Confitarma</w:t>
      </w:r>
      <w:r>
        <w:rPr>
          <w:rFonts w:ascii="Helvetica" w:hAnsi="Helvetica"/>
        </w:rPr>
        <w:t>, allargato a importanti ospiti istituzionali</w:t>
      </w:r>
      <w:r w:rsidR="0054430B">
        <w:rPr>
          <w:rFonts w:ascii="Helvetica" w:hAnsi="Helvetica"/>
        </w:rPr>
        <w:t xml:space="preserve">, </w:t>
      </w:r>
      <w:r w:rsidR="0008493B">
        <w:rPr>
          <w:rFonts w:ascii="Helvetica" w:hAnsi="Helvetica"/>
        </w:rPr>
        <w:t>nuova tappa de</w:t>
      </w:r>
      <w:r w:rsidR="0054430B">
        <w:rPr>
          <w:rFonts w:ascii="Helvetica" w:hAnsi="Helvetica"/>
        </w:rPr>
        <w:t>l</w:t>
      </w:r>
      <w:r w:rsidR="00881409" w:rsidRPr="00881409">
        <w:rPr>
          <w:rFonts w:ascii="Helvetica" w:hAnsi="Helvetica"/>
        </w:rPr>
        <w:t xml:space="preserve"> </w:t>
      </w:r>
      <w:r w:rsidR="0008493B">
        <w:rPr>
          <w:rFonts w:ascii="Helvetica" w:hAnsi="Helvetica"/>
        </w:rPr>
        <w:t>percorso</w:t>
      </w:r>
      <w:r w:rsidR="00881409" w:rsidRPr="00881409">
        <w:rPr>
          <w:rFonts w:ascii="Helvetica" w:hAnsi="Helvetica"/>
        </w:rPr>
        <w:t>, avviato a Ravenna lo scorso febbraio</w:t>
      </w:r>
      <w:r w:rsidR="0008493B">
        <w:rPr>
          <w:rFonts w:ascii="Helvetica" w:hAnsi="Helvetica"/>
        </w:rPr>
        <w:t xml:space="preserve">, </w:t>
      </w:r>
      <w:r w:rsidR="0008493B" w:rsidRPr="00881409">
        <w:rPr>
          <w:rFonts w:ascii="Helvetica" w:hAnsi="Helvetica"/>
        </w:rPr>
        <w:t>nelle principali città portuali italiane</w:t>
      </w:r>
      <w:r w:rsidR="0008493B">
        <w:rPr>
          <w:rFonts w:ascii="Helvetica" w:hAnsi="Helvetica"/>
        </w:rPr>
        <w:t>.</w:t>
      </w:r>
    </w:p>
    <w:p w14:paraId="7F3F5993" w14:textId="7F01E645" w:rsidR="00807A33" w:rsidRDefault="0054430B" w:rsidP="00881409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Un </w:t>
      </w:r>
      <w:r w:rsidR="0008493B">
        <w:rPr>
          <w:rFonts w:ascii="Helvetica" w:hAnsi="Helvetica"/>
        </w:rPr>
        <w:t>viaggio</w:t>
      </w:r>
      <w:r>
        <w:rPr>
          <w:rFonts w:ascii="Helvetica" w:hAnsi="Helvetica"/>
        </w:rPr>
        <w:t xml:space="preserve"> che </w:t>
      </w:r>
      <w:r w:rsidR="00881409" w:rsidRPr="00881409">
        <w:rPr>
          <w:rFonts w:ascii="Helvetica" w:hAnsi="Helvetica"/>
        </w:rPr>
        <w:t xml:space="preserve">si concluderà a Roma con l’Assemblea pubblica annuale in programma il </w:t>
      </w:r>
      <w:r w:rsidR="00881409" w:rsidRPr="00881409">
        <w:rPr>
          <w:rFonts w:ascii="Helvetica" w:hAnsi="Helvetica"/>
          <w:b/>
          <w:bCs/>
        </w:rPr>
        <w:t>26 e 27 ottobre 2026</w:t>
      </w:r>
      <w:r>
        <w:rPr>
          <w:rFonts w:ascii="Helvetica" w:hAnsi="Helvetica"/>
        </w:rPr>
        <w:t xml:space="preserve">, </w:t>
      </w:r>
      <w:r w:rsidR="00881409" w:rsidRPr="00881409">
        <w:rPr>
          <w:rFonts w:ascii="Helvetica" w:hAnsi="Helvetica"/>
        </w:rPr>
        <w:t xml:space="preserve">inserita anche quest’anno nel più ampio contesto dello </w:t>
      </w:r>
      <w:proofErr w:type="spellStart"/>
      <w:r w:rsidR="00881409" w:rsidRPr="00881409">
        <w:rPr>
          <w:rFonts w:ascii="Helvetica" w:hAnsi="Helvetica"/>
        </w:rPr>
        <w:t>ShipDay</w:t>
      </w:r>
      <w:proofErr w:type="spellEnd"/>
      <w:r w:rsidR="00C51172">
        <w:rPr>
          <w:rFonts w:ascii="Helvetica" w:hAnsi="Helvetica"/>
        </w:rPr>
        <w:t xml:space="preserve">, </w:t>
      </w:r>
      <w:r w:rsidR="00C51172" w:rsidRPr="00C51172">
        <w:rPr>
          <w:rFonts w:ascii="Helvetica" w:hAnsi="Helvetica"/>
        </w:rPr>
        <w:t>con l’obiettivo di rappresentare un Paese in movimento che ha ritrovato nel mare una leva di crescita e prosperità</w:t>
      </w:r>
      <w:r w:rsidR="00891B49">
        <w:rPr>
          <w:rFonts w:ascii="Helvetica" w:hAnsi="Helvetica"/>
        </w:rPr>
        <w:t>.</w:t>
      </w:r>
    </w:p>
    <w:p w14:paraId="0F338457" w14:textId="77777777" w:rsidR="00881409" w:rsidRDefault="00881409" w:rsidP="001C54CA">
      <w:pPr>
        <w:jc w:val="both"/>
        <w:rPr>
          <w:rFonts w:ascii="Helvetica" w:hAnsi="Helvetica"/>
        </w:rPr>
      </w:pPr>
    </w:p>
    <w:p w14:paraId="67B92740" w14:textId="59A452B5" w:rsidR="00FC6961" w:rsidRDefault="00FC6961" w:rsidP="001C54CA">
      <w:pPr>
        <w:jc w:val="both"/>
        <w:rPr>
          <w:rFonts w:ascii="Helvetica" w:hAnsi="Helvetica"/>
        </w:rPr>
      </w:pPr>
      <w:r w:rsidRPr="00FC6961">
        <w:rPr>
          <w:rFonts w:ascii="Helvetica" w:hAnsi="Helvetica"/>
        </w:rPr>
        <w:t xml:space="preserve">L’appuntamento </w:t>
      </w:r>
      <w:r w:rsidR="00C51172">
        <w:rPr>
          <w:rFonts w:ascii="Helvetica" w:hAnsi="Helvetica"/>
        </w:rPr>
        <w:t xml:space="preserve">odierno </w:t>
      </w:r>
      <w:r>
        <w:rPr>
          <w:rFonts w:ascii="Helvetica" w:hAnsi="Helvetica"/>
        </w:rPr>
        <w:t>assume</w:t>
      </w:r>
      <w:r w:rsidRPr="00FC6961">
        <w:rPr>
          <w:rFonts w:ascii="Helvetica" w:hAnsi="Helvetica"/>
        </w:rPr>
        <w:t xml:space="preserve"> un valore simbolico particolarmente significativo, </w:t>
      </w:r>
      <w:r>
        <w:rPr>
          <w:rFonts w:ascii="Helvetica" w:hAnsi="Helvetica"/>
        </w:rPr>
        <w:t>perché celebra</w:t>
      </w:r>
      <w:r w:rsidRPr="00FC6961">
        <w:rPr>
          <w:rFonts w:ascii="Helvetica" w:hAnsi="Helvetica"/>
        </w:rPr>
        <w:t xml:space="preserve"> i 125 anni della Confederazione Italiana degli Armatori</w:t>
      </w:r>
      <w:r w:rsidR="00807A33">
        <w:rPr>
          <w:rFonts w:ascii="Helvetica" w:hAnsi="Helvetica"/>
        </w:rPr>
        <w:t xml:space="preserve">, che il </w:t>
      </w:r>
      <w:r w:rsidR="00807A33" w:rsidRPr="00807A33">
        <w:rPr>
          <w:rFonts w:ascii="Helvetica" w:hAnsi="Helvetica"/>
          <w:b/>
          <w:bCs/>
        </w:rPr>
        <w:t>9 aprile 1901</w:t>
      </w:r>
      <w:r w:rsidR="00807A33" w:rsidRPr="00807A33">
        <w:rPr>
          <w:rFonts w:ascii="Helvetica" w:hAnsi="Helvetica"/>
        </w:rPr>
        <w:t xml:space="preserve"> </w:t>
      </w:r>
      <w:r w:rsidR="00807A33">
        <w:rPr>
          <w:rFonts w:ascii="Helvetica" w:hAnsi="Helvetica"/>
        </w:rPr>
        <w:t xml:space="preserve">proprio a Genova ha visto svolgersi </w:t>
      </w:r>
      <w:r w:rsidR="00807A33" w:rsidRPr="00807A33">
        <w:rPr>
          <w:rFonts w:ascii="Helvetica" w:hAnsi="Helvetica"/>
        </w:rPr>
        <w:t>la prima Assemblea Straordinaria della costituenda Federazione degli Armatori Italiani</w:t>
      </w:r>
      <w:r>
        <w:rPr>
          <w:rFonts w:ascii="Helvetica" w:hAnsi="Helvetica"/>
        </w:rPr>
        <w:t>.</w:t>
      </w:r>
    </w:p>
    <w:p w14:paraId="04C2D207" w14:textId="77777777" w:rsidR="00FC6961" w:rsidRDefault="00FC6961" w:rsidP="001C54CA">
      <w:pPr>
        <w:jc w:val="both"/>
        <w:rPr>
          <w:rFonts w:ascii="Helvetica" w:hAnsi="Helvetica"/>
        </w:rPr>
      </w:pPr>
    </w:p>
    <w:p w14:paraId="433E595B" w14:textId="1DC80BC1" w:rsidR="00FC6961" w:rsidRPr="00FC6961" w:rsidRDefault="00FC6961" w:rsidP="00FC6961">
      <w:pPr>
        <w:jc w:val="both"/>
        <w:rPr>
          <w:rFonts w:ascii="Helvetica" w:hAnsi="Helvetica"/>
        </w:rPr>
      </w:pPr>
      <w:r w:rsidRPr="00FC6961">
        <w:rPr>
          <w:rFonts w:ascii="Helvetica" w:hAnsi="Helvetica"/>
        </w:rPr>
        <w:t>Ai lavori hanno preso parte, tra gli altri, </w:t>
      </w:r>
      <w:r w:rsidRPr="00FC6961">
        <w:rPr>
          <w:rFonts w:ascii="Helvetica" w:hAnsi="Helvetica"/>
          <w:b/>
          <w:bCs/>
        </w:rPr>
        <w:t>Alessandro Terrile</w:t>
      </w:r>
      <w:r w:rsidRPr="00FC6961">
        <w:rPr>
          <w:rFonts w:ascii="Helvetica" w:hAnsi="Helvetica"/>
        </w:rPr>
        <w:t xml:space="preserve">, Vicesindaco del Comune di Genova, </w:t>
      </w:r>
      <w:proofErr w:type="spellStart"/>
      <w:r w:rsidRPr="00FC6961">
        <w:rPr>
          <w:rFonts w:ascii="Helvetica" w:hAnsi="Helvetica"/>
          <w:b/>
          <w:bCs/>
        </w:rPr>
        <w:t>l’Amm</w:t>
      </w:r>
      <w:proofErr w:type="spellEnd"/>
      <w:r w:rsidRPr="00FC6961">
        <w:rPr>
          <w:rFonts w:ascii="Helvetica" w:hAnsi="Helvetica"/>
          <w:b/>
          <w:bCs/>
        </w:rPr>
        <w:t>. Ispettore Antonio Ranieri</w:t>
      </w:r>
      <w:r w:rsidRPr="00FC6961">
        <w:rPr>
          <w:rFonts w:ascii="Helvetica" w:hAnsi="Helvetica"/>
        </w:rPr>
        <w:t>, Direttore Marittimo della Liguria e Comandante del Porto di Genova e </w:t>
      </w:r>
      <w:r w:rsidRPr="00FC6961">
        <w:rPr>
          <w:rFonts w:ascii="Helvetica" w:hAnsi="Helvetica"/>
          <w:b/>
          <w:bCs/>
        </w:rPr>
        <w:t>Matteo Paroli</w:t>
      </w:r>
      <w:r w:rsidRPr="00FC6961">
        <w:rPr>
          <w:rFonts w:ascii="Helvetica" w:hAnsi="Helvetica"/>
        </w:rPr>
        <w:t>, Presidente dell’Autorità di Sistema Portuale del Mar Ligure Occidentale.</w:t>
      </w:r>
    </w:p>
    <w:p w14:paraId="5FA1516D" w14:textId="77777777" w:rsidR="00807A33" w:rsidRPr="00807A33" w:rsidRDefault="00807A33" w:rsidP="00807A33">
      <w:pPr>
        <w:jc w:val="both"/>
        <w:rPr>
          <w:rFonts w:ascii="Helvetica" w:hAnsi="Helvetica"/>
        </w:rPr>
      </w:pPr>
    </w:p>
    <w:p w14:paraId="327421FC" w14:textId="2469E165" w:rsidR="00807A33" w:rsidRPr="00807A33" w:rsidRDefault="00807A33" w:rsidP="00807A33">
      <w:pPr>
        <w:jc w:val="both"/>
        <w:rPr>
          <w:rFonts w:ascii="Helvetica" w:hAnsi="Helvetica"/>
        </w:rPr>
      </w:pPr>
      <w:r w:rsidRPr="00807A33">
        <w:rPr>
          <w:rFonts w:ascii="Helvetica" w:hAnsi="Helvetica"/>
        </w:rPr>
        <w:t>Confitarma è stata tra le prime organizzazioni al mondo a gestire la transizione dai concordati di tariffa locali ai primi accordi di respiro nazionale, contribuendo in modo significativo alla nascita e allo sviluppo delle relazioni sindacali, in generale, e nel settore dei trasporti in particolare.</w:t>
      </w:r>
    </w:p>
    <w:p w14:paraId="2C489BF6" w14:textId="5458158A" w:rsidR="00807A33" w:rsidRDefault="00FC6961" w:rsidP="00807A33">
      <w:pPr>
        <w:jc w:val="both"/>
        <w:rPr>
          <w:rFonts w:ascii="Helvetica" w:hAnsi="Helvetica"/>
        </w:rPr>
      </w:pPr>
      <w:r>
        <w:rPr>
          <w:rFonts w:ascii="Helvetica" w:hAnsi="Helvetica"/>
        </w:rPr>
        <w:t>In</w:t>
      </w:r>
      <w:r w:rsidR="00807A33" w:rsidRPr="00807A33">
        <w:rPr>
          <w:rFonts w:ascii="Helvetica" w:hAnsi="Helvetica"/>
        </w:rPr>
        <w:t xml:space="preserve"> Italia </w:t>
      </w:r>
      <w:r>
        <w:rPr>
          <w:rFonts w:ascii="Helvetica" w:hAnsi="Helvetica"/>
        </w:rPr>
        <w:t xml:space="preserve">è stata inoltre </w:t>
      </w:r>
      <w:r w:rsidR="00807A33" w:rsidRPr="00807A33">
        <w:rPr>
          <w:rFonts w:ascii="Helvetica" w:hAnsi="Helvetica"/>
        </w:rPr>
        <w:t xml:space="preserve">la prima associazione datoriale a sottoscrivere un concordato di tariffa, antesignano del contratto collettivo, </w:t>
      </w:r>
      <w:r>
        <w:rPr>
          <w:rFonts w:ascii="Helvetica" w:hAnsi="Helvetica"/>
        </w:rPr>
        <w:t xml:space="preserve">configurandosi tra le primissime </w:t>
      </w:r>
      <w:r w:rsidR="00807A33" w:rsidRPr="00807A33">
        <w:rPr>
          <w:rFonts w:ascii="Helvetica" w:hAnsi="Helvetica"/>
        </w:rPr>
        <w:t>Associazion</w:t>
      </w:r>
      <w:r>
        <w:rPr>
          <w:rFonts w:ascii="Helvetica" w:hAnsi="Helvetica"/>
        </w:rPr>
        <w:t>i</w:t>
      </w:r>
      <w:r w:rsidR="00807A33" w:rsidRPr="00807A33">
        <w:rPr>
          <w:rFonts w:ascii="Helvetica" w:hAnsi="Helvetica"/>
        </w:rPr>
        <w:t xml:space="preserve"> Nazional</w:t>
      </w:r>
      <w:r>
        <w:rPr>
          <w:rFonts w:ascii="Helvetica" w:hAnsi="Helvetica"/>
        </w:rPr>
        <w:t>i</w:t>
      </w:r>
      <w:r w:rsidR="00807A33" w:rsidRPr="00807A33">
        <w:rPr>
          <w:rFonts w:ascii="Helvetica" w:hAnsi="Helvetica"/>
        </w:rPr>
        <w:t xml:space="preserve"> di categoria di stampo moderno.</w:t>
      </w:r>
    </w:p>
    <w:p w14:paraId="4B1F95AC" w14:textId="77777777" w:rsidR="00807A33" w:rsidRPr="00807A33" w:rsidRDefault="00807A33" w:rsidP="00807A33">
      <w:pPr>
        <w:jc w:val="both"/>
        <w:rPr>
          <w:rFonts w:ascii="Helvetica" w:hAnsi="Helvetica"/>
        </w:rPr>
      </w:pPr>
    </w:p>
    <w:p w14:paraId="43E873BB" w14:textId="3FA41782" w:rsidR="00FC6961" w:rsidRDefault="00FC6961" w:rsidP="00807A33">
      <w:pPr>
        <w:jc w:val="both"/>
        <w:rPr>
          <w:rFonts w:ascii="Helvetica" w:hAnsi="Helvetica"/>
        </w:rPr>
      </w:pPr>
      <w:r w:rsidRPr="00FC6961">
        <w:rPr>
          <w:rFonts w:ascii="Helvetica" w:hAnsi="Helvetica"/>
        </w:rPr>
        <w:t>Nata per rispondere all’esigenza delle imprese armatoriali di dotarsi di un interlocutore autorevole nei confronti delle nascenti organizzazioni dei lavoratori – tra le più precoci proprio nel comparto marittimo-portuale – Confitarma continua oggi a rappresentare un presidio strategico per il settore.</w:t>
      </w:r>
    </w:p>
    <w:p w14:paraId="6D6AE8D6" w14:textId="77777777" w:rsidR="00C945B9" w:rsidRDefault="00C945B9" w:rsidP="00807A33">
      <w:pPr>
        <w:jc w:val="both"/>
        <w:rPr>
          <w:rFonts w:ascii="Helvetica" w:hAnsi="Helvetica"/>
        </w:rPr>
      </w:pPr>
    </w:p>
    <w:p w14:paraId="161B2F72" w14:textId="0C2790F7" w:rsidR="00C945B9" w:rsidRPr="00807A33" w:rsidRDefault="00C945B9" w:rsidP="00807A33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Il Consiglio Generale di Confitarma ha approvato il </w:t>
      </w:r>
      <w:r w:rsidRPr="00C945B9">
        <w:rPr>
          <w:rFonts w:ascii="Helvetica" w:hAnsi="Helvetica"/>
          <w:b/>
          <w:bCs/>
        </w:rPr>
        <w:t>restyling del logo confederale</w:t>
      </w:r>
      <w:r>
        <w:rPr>
          <w:rFonts w:ascii="Helvetica" w:hAnsi="Helvetica"/>
        </w:rPr>
        <w:t>, che, come evidenziato dal Presidente Mario Zanetti “</w:t>
      </w:r>
      <w:r w:rsidRPr="00C945B9">
        <w:rPr>
          <w:rFonts w:ascii="Helvetica" w:hAnsi="Helvetica"/>
          <w:i/>
          <w:iCs/>
        </w:rPr>
        <w:t>vuole esaltare il valore propulsivo di un’associazione impegnata - oggi e nel futuro – a rappresentare l’industria armatoriale italiana, da sempre al servizio del Paese, delle sue forze produttive e di tutti i cittadini.”</w:t>
      </w:r>
    </w:p>
    <w:p w14:paraId="79AEEC19" w14:textId="77777777" w:rsidR="00721543" w:rsidRPr="00721543" w:rsidRDefault="00721543" w:rsidP="00807A33">
      <w:pPr>
        <w:jc w:val="both"/>
        <w:rPr>
          <w:rFonts w:ascii="Helvetica" w:hAnsi="Helvetica"/>
        </w:rPr>
      </w:pPr>
    </w:p>
    <w:p w14:paraId="2A2F7AF5" w14:textId="77777777" w:rsidR="007C6B6D" w:rsidRDefault="007C6B6D" w:rsidP="00FB6330">
      <w:pPr>
        <w:jc w:val="both"/>
        <w:rPr>
          <w:rFonts w:ascii="Helvetica" w:hAnsi="Helvetica"/>
          <w:i/>
          <w:iCs/>
        </w:rPr>
      </w:pPr>
    </w:p>
    <w:p w14:paraId="5BC781CD" w14:textId="7A36FA5B" w:rsidR="00FB6330" w:rsidRDefault="00721543" w:rsidP="00FB6330">
      <w:pPr>
        <w:jc w:val="both"/>
        <w:rPr>
          <w:rFonts w:ascii="Helvetica" w:hAnsi="Helvetica"/>
        </w:rPr>
      </w:pPr>
      <w:r w:rsidRPr="00721543">
        <w:rPr>
          <w:rFonts w:ascii="Helvetica" w:hAnsi="Helvetica"/>
          <w:i/>
          <w:iCs/>
        </w:rPr>
        <w:t>“</w:t>
      </w:r>
      <w:r w:rsidR="0008493B">
        <w:rPr>
          <w:rFonts w:ascii="Helvetica" w:hAnsi="Helvetica"/>
          <w:i/>
          <w:iCs/>
        </w:rPr>
        <w:t>Confitarma raccoglie una flotta mercantile diversificata nelle diverse tipologie necessarie all’industria e all’Itali</w:t>
      </w:r>
      <w:r w:rsidR="008A0719">
        <w:rPr>
          <w:rFonts w:ascii="Helvetica" w:hAnsi="Helvetica"/>
          <w:i/>
          <w:iCs/>
        </w:rPr>
        <w:t>a e prosegue saldamente la sua rotta</w:t>
      </w:r>
      <w:r w:rsidR="0008493B">
        <w:rPr>
          <w:rFonts w:ascii="Helvetica" w:hAnsi="Helvetica"/>
          <w:i/>
          <w:iCs/>
        </w:rPr>
        <w:t>.</w:t>
      </w:r>
      <w:r w:rsidRPr="00721543">
        <w:rPr>
          <w:rFonts w:ascii="Helvetica" w:hAnsi="Helvetica"/>
          <w:i/>
          <w:iCs/>
        </w:rPr>
        <w:t>”</w:t>
      </w:r>
      <w:r>
        <w:rPr>
          <w:rFonts w:ascii="Helvetica" w:hAnsi="Helvetica"/>
        </w:rPr>
        <w:t xml:space="preserve"> – ha </w:t>
      </w:r>
      <w:r w:rsidR="00C945B9">
        <w:rPr>
          <w:rFonts w:ascii="Helvetica" w:hAnsi="Helvetica"/>
        </w:rPr>
        <w:t>aggiunto</w:t>
      </w:r>
      <w:r>
        <w:rPr>
          <w:rFonts w:ascii="Helvetica" w:hAnsi="Helvetica"/>
        </w:rPr>
        <w:t xml:space="preserve"> il Presidente di Confitarma </w:t>
      </w:r>
      <w:r w:rsidRPr="00721543">
        <w:rPr>
          <w:rFonts w:ascii="Helvetica" w:hAnsi="Helvetica"/>
          <w:b/>
          <w:bCs/>
        </w:rPr>
        <w:t>Mario Zanetti</w:t>
      </w:r>
      <w:r w:rsidR="00FB6330" w:rsidRPr="00FB6330">
        <w:rPr>
          <w:rFonts w:ascii="Helvetica" w:hAnsi="Helvetica"/>
        </w:rPr>
        <w:t>.</w:t>
      </w:r>
    </w:p>
    <w:p w14:paraId="0D5440E4" w14:textId="77777777" w:rsidR="00FB6330" w:rsidRDefault="00FB6330" w:rsidP="00FB6330">
      <w:pPr>
        <w:jc w:val="both"/>
        <w:rPr>
          <w:rFonts w:ascii="Helvetica" w:hAnsi="Helvetica"/>
        </w:rPr>
      </w:pPr>
    </w:p>
    <w:p w14:paraId="0DFF3FB4" w14:textId="59582D3B" w:rsidR="00E1146F" w:rsidRPr="00C945B9" w:rsidRDefault="00721543" w:rsidP="00FB6330">
      <w:pPr>
        <w:jc w:val="both"/>
        <w:rPr>
          <w:rFonts w:ascii="Helvetica" w:hAnsi="Helvetica"/>
          <w:i/>
          <w:iCs/>
        </w:rPr>
      </w:pPr>
      <w:r w:rsidRPr="00721543">
        <w:rPr>
          <w:rFonts w:ascii="Helvetica" w:hAnsi="Helvetica"/>
          <w:i/>
          <w:iCs/>
        </w:rPr>
        <w:t>“</w:t>
      </w:r>
      <w:r w:rsidRPr="00807A33">
        <w:rPr>
          <w:rFonts w:ascii="Helvetica" w:hAnsi="Helvetica"/>
          <w:i/>
          <w:iCs/>
        </w:rPr>
        <w:t>Le attuali sfide geopolitiche</w:t>
      </w:r>
      <w:r w:rsidR="00FB6330">
        <w:rPr>
          <w:rFonts w:ascii="Helvetica" w:hAnsi="Helvetica"/>
          <w:b/>
          <w:bCs/>
          <w:i/>
          <w:iCs/>
        </w:rPr>
        <w:t xml:space="preserve"> </w:t>
      </w:r>
      <w:r w:rsidR="00FB6330">
        <w:rPr>
          <w:rFonts w:ascii="Helvetica" w:hAnsi="Helvetica"/>
          <w:i/>
          <w:iCs/>
        </w:rPr>
        <w:t xml:space="preserve">a partire dalla </w:t>
      </w:r>
      <w:r w:rsidR="00FB6330" w:rsidRPr="00807A33">
        <w:rPr>
          <w:rFonts w:ascii="Helvetica" w:hAnsi="Helvetica"/>
          <w:i/>
          <w:iCs/>
        </w:rPr>
        <w:t>crisi mediorientale</w:t>
      </w:r>
      <w:r w:rsidR="00FB6330">
        <w:rPr>
          <w:rFonts w:ascii="Helvetica" w:hAnsi="Helvetica"/>
          <w:b/>
          <w:bCs/>
          <w:i/>
          <w:iCs/>
        </w:rPr>
        <w:t xml:space="preserve">” </w:t>
      </w:r>
      <w:r w:rsidR="00FB6330" w:rsidRPr="00FB6330">
        <w:rPr>
          <w:rFonts w:ascii="Helvetica" w:hAnsi="Helvetica"/>
        </w:rPr>
        <w:t xml:space="preserve">– ha </w:t>
      </w:r>
      <w:r w:rsidR="00C945B9">
        <w:rPr>
          <w:rFonts w:ascii="Helvetica" w:hAnsi="Helvetica"/>
        </w:rPr>
        <w:t>concluso</w:t>
      </w:r>
      <w:r w:rsidR="00FB6330" w:rsidRPr="00FB6330">
        <w:rPr>
          <w:rFonts w:ascii="Helvetica" w:hAnsi="Helvetica"/>
        </w:rPr>
        <w:t xml:space="preserve"> </w:t>
      </w:r>
      <w:r w:rsidR="00FB6330" w:rsidRPr="00FB6330">
        <w:rPr>
          <w:rFonts w:ascii="Helvetica" w:hAnsi="Helvetica"/>
          <w:b/>
          <w:bCs/>
        </w:rPr>
        <w:t>Zanetti</w:t>
      </w:r>
      <w:r w:rsidR="00FB6330">
        <w:rPr>
          <w:rFonts w:ascii="Helvetica" w:hAnsi="Helvetica"/>
          <w:i/>
          <w:iCs/>
        </w:rPr>
        <w:t xml:space="preserve"> - “</w:t>
      </w:r>
      <w:r w:rsidRPr="00807A33">
        <w:rPr>
          <w:rFonts w:ascii="Helvetica" w:hAnsi="Helvetica"/>
          <w:i/>
          <w:iCs/>
        </w:rPr>
        <w:t>i temi del fabbisogno energetico e della transizione ecologica,</w:t>
      </w:r>
      <w:r w:rsidR="00FB6330">
        <w:rPr>
          <w:rFonts w:ascii="Helvetica" w:hAnsi="Helvetica"/>
          <w:i/>
          <w:iCs/>
        </w:rPr>
        <w:t xml:space="preserve"> così come</w:t>
      </w:r>
      <w:r w:rsidRPr="00807A33">
        <w:rPr>
          <w:rFonts w:ascii="Helvetica" w:hAnsi="Helvetica"/>
          <w:i/>
          <w:iCs/>
        </w:rPr>
        <w:t xml:space="preserve"> le opportunità </w:t>
      </w:r>
      <w:r w:rsidR="00FB6330" w:rsidRPr="00FC6961">
        <w:rPr>
          <w:rFonts w:ascii="Helvetica" w:hAnsi="Helvetica"/>
          <w:i/>
          <w:iCs/>
        </w:rPr>
        <w:t xml:space="preserve">offerte dalle nuove rotte e dall’integrazione economica globale, </w:t>
      </w:r>
      <w:r w:rsidR="0008493B">
        <w:rPr>
          <w:rFonts w:ascii="Helvetica" w:hAnsi="Helvetica"/>
          <w:i/>
          <w:iCs/>
        </w:rPr>
        <w:t xml:space="preserve">confermano </w:t>
      </w:r>
      <w:r w:rsidR="00FB6330" w:rsidRPr="00FC6961">
        <w:rPr>
          <w:rFonts w:ascii="Helvetica" w:hAnsi="Helvetica"/>
          <w:i/>
          <w:iCs/>
        </w:rPr>
        <w:t xml:space="preserve">il trasporto marittimo </w:t>
      </w:r>
      <w:r w:rsidR="0008493B">
        <w:rPr>
          <w:rFonts w:ascii="Helvetica" w:hAnsi="Helvetica"/>
          <w:i/>
          <w:iCs/>
        </w:rPr>
        <w:t xml:space="preserve">quale </w:t>
      </w:r>
      <w:r w:rsidR="00FB6330" w:rsidRPr="00FC6961">
        <w:rPr>
          <w:rFonts w:ascii="Helvetica" w:hAnsi="Helvetica"/>
          <w:i/>
          <w:iCs/>
        </w:rPr>
        <w:t>un asset strategico, in particolare per l’Italia.”</w:t>
      </w:r>
    </w:p>
    <w:p w14:paraId="42AF7005" w14:textId="77777777" w:rsidR="00FB6330" w:rsidRPr="00807A33" w:rsidRDefault="00FB6330" w:rsidP="00807A33">
      <w:pPr>
        <w:jc w:val="both"/>
        <w:rPr>
          <w:rFonts w:ascii="Helvetica" w:hAnsi="Helvetica"/>
        </w:rPr>
      </w:pPr>
    </w:p>
    <w:p w14:paraId="24800F29" w14:textId="0F5D1A9C" w:rsidR="00807A33" w:rsidRDefault="00FB6330" w:rsidP="00807A33">
      <w:pPr>
        <w:jc w:val="both"/>
        <w:rPr>
          <w:rFonts w:ascii="Helvetica" w:hAnsi="Helvetica"/>
        </w:rPr>
      </w:pPr>
      <w:r w:rsidRPr="00FB6330">
        <w:rPr>
          <w:rFonts w:ascii="Helvetica" w:hAnsi="Helvetica"/>
        </w:rPr>
        <w:t>Nel corso dei lavori sono state affrontate le principali sfide che interessano l’armamento nazionale.</w:t>
      </w:r>
    </w:p>
    <w:p w14:paraId="029CA690" w14:textId="77777777" w:rsidR="00FB6330" w:rsidRDefault="00FB6330" w:rsidP="00807A33">
      <w:pPr>
        <w:jc w:val="both"/>
        <w:rPr>
          <w:rFonts w:ascii="Helvetica" w:hAnsi="Helvetica"/>
        </w:rPr>
      </w:pPr>
    </w:p>
    <w:p w14:paraId="57BBA59D" w14:textId="556E2806" w:rsidR="00FB6330" w:rsidRPr="00FB6330" w:rsidRDefault="00FB6330" w:rsidP="00807A33">
      <w:pPr>
        <w:jc w:val="both"/>
        <w:rPr>
          <w:rFonts w:ascii="Helvetica" w:hAnsi="Helvetica"/>
          <w:b/>
          <w:bCs/>
        </w:rPr>
      </w:pPr>
      <w:r w:rsidRPr="00FB6330">
        <w:rPr>
          <w:rFonts w:ascii="Helvetica" w:hAnsi="Helvetica"/>
          <w:b/>
          <w:bCs/>
        </w:rPr>
        <w:t>Scenario geopolitico e sicurezza della navigazione</w:t>
      </w:r>
    </w:p>
    <w:p w14:paraId="2D8AE294" w14:textId="253D7780" w:rsidR="00FB6330" w:rsidRPr="00FB6330" w:rsidRDefault="00FB6330" w:rsidP="00FB6330">
      <w:pPr>
        <w:jc w:val="both"/>
        <w:rPr>
          <w:rFonts w:ascii="Helvetica" w:hAnsi="Helvetica"/>
        </w:rPr>
      </w:pPr>
      <w:r w:rsidRPr="00FB6330">
        <w:rPr>
          <w:rFonts w:ascii="Helvetica" w:hAnsi="Helvetica"/>
        </w:rPr>
        <w:t>Particolare attenzione è stata dedicata alla crisi in atto nel Golfo Persico e nello Stretto di Hormuz, area strategica per gli approvvigionamenti energetici globali</w:t>
      </w:r>
      <w:r w:rsidR="001539DB">
        <w:rPr>
          <w:rFonts w:ascii="Helvetica" w:hAnsi="Helvetica"/>
        </w:rPr>
        <w:t xml:space="preserve">, evidenziando l’attività di </w:t>
      </w:r>
      <w:r w:rsidRPr="00FB6330">
        <w:rPr>
          <w:rFonts w:ascii="Helvetica" w:hAnsi="Helvetica"/>
        </w:rPr>
        <w:t xml:space="preserve">costante monitoraggio e </w:t>
      </w:r>
      <w:r w:rsidR="001539DB">
        <w:rPr>
          <w:rFonts w:ascii="Helvetica" w:hAnsi="Helvetica"/>
        </w:rPr>
        <w:t xml:space="preserve">il </w:t>
      </w:r>
      <w:r w:rsidR="000B7FAA">
        <w:rPr>
          <w:rFonts w:ascii="Helvetica" w:hAnsi="Helvetica"/>
        </w:rPr>
        <w:t xml:space="preserve">contributo informativo richiesto </w:t>
      </w:r>
      <w:r w:rsidRPr="00FB6330">
        <w:rPr>
          <w:rFonts w:ascii="Helvetica" w:hAnsi="Helvetica"/>
        </w:rPr>
        <w:t>a supporto d</w:t>
      </w:r>
      <w:r w:rsidR="000B7FAA">
        <w:rPr>
          <w:rFonts w:ascii="Helvetica" w:hAnsi="Helvetica"/>
        </w:rPr>
        <w:t>a</w:t>
      </w:r>
      <w:r w:rsidRPr="00FB6330">
        <w:rPr>
          <w:rFonts w:ascii="Helvetica" w:hAnsi="Helvetica"/>
        </w:rPr>
        <w:t xml:space="preserve">i principali organi di stampa. È stata inoltre </w:t>
      </w:r>
      <w:r w:rsidR="000B7FAA">
        <w:rPr>
          <w:rFonts w:ascii="Helvetica" w:hAnsi="Helvetica"/>
        </w:rPr>
        <w:t>sottolineata</w:t>
      </w:r>
      <w:r w:rsidRPr="00FB6330">
        <w:rPr>
          <w:rFonts w:ascii="Helvetica" w:hAnsi="Helvetica"/>
        </w:rPr>
        <w:t xml:space="preserve"> la necessità di scongiurare l’introduzione di </w:t>
      </w:r>
      <w:proofErr w:type="spellStart"/>
      <w:r w:rsidRPr="00FB6330">
        <w:rPr>
          <w:rFonts w:ascii="Helvetica" w:hAnsi="Helvetica"/>
        </w:rPr>
        <w:t>extradazi</w:t>
      </w:r>
      <w:proofErr w:type="spellEnd"/>
      <w:r w:rsidRPr="00FB6330">
        <w:rPr>
          <w:rFonts w:ascii="Helvetica" w:hAnsi="Helvetica"/>
        </w:rPr>
        <w:t xml:space="preserve"> sui transiti, che rappresenterebbero </w:t>
      </w:r>
      <w:r>
        <w:rPr>
          <w:rFonts w:ascii="Helvetica" w:hAnsi="Helvetica"/>
        </w:rPr>
        <w:t>lo scardinamento</w:t>
      </w:r>
      <w:r w:rsidRPr="00FB6330">
        <w:rPr>
          <w:rFonts w:ascii="Helvetica" w:hAnsi="Helvetica"/>
        </w:rPr>
        <w:t xml:space="preserve"> dei principi del diritto internazionale e avrebbero – come sottolineato dal Presidente del Consiglio Giorgia Meloni – “conseguenze economiche imponderabili”.</w:t>
      </w:r>
    </w:p>
    <w:p w14:paraId="68091028" w14:textId="77777777" w:rsidR="006F37AD" w:rsidRDefault="006F37AD" w:rsidP="00807A33">
      <w:pPr>
        <w:jc w:val="both"/>
        <w:rPr>
          <w:rFonts w:ascii="Helvetica" w:hAnsi="Helvetica"/>
          <w:u w:val="single"/>
        </w:rPr>
      </w:pPr>
    </w:p>
    <w:p w14:paraId="7F321FC9" w14:textId="7BAED9F7" w:rsidR="00FB6330" w:rsidRPr="00FB6330" w:rsidRDefault="00FB6330" w:rsidP="00807A33">
      <w:pPr>
        <w:jc w:val="both"/>
        <w:rPr>
          <w:rFonts w:ascii="Helvetica" w:hAnsi="Helvetica"/>
          <w:b/>
          <w:bCs/>
        </w:rPr>
      </w:pPr>
      <w:r w:rsidRPr="00FB6330">
        <w:rPr>
          <w:rFonts w:ascii="Helvetica" w:hAnsi="Helvetica"/>
          <w:b/>
          <w:bCs/>
        </w:rPr>
        <w:t xml:space="preserve">Decarbonizzazione e competitività </w:t>
      </w:r>
    </w:p>
    <w:p w14:paraId="1A3D6DD3" w14:textId="20E446AC" w:rsidR="00FB6330" w:rsidRDefault="00FB6330" w:rsidP="00807A33">
      <w:pPr>
        <w:jc w:val="both"/>
        <w:rPr>
          <w:rFonts w:ascii="Helvetica" w:hAnsi="Helvetica"/>
        </w:rPr>
      </w:pPr>
      <w:r w:rsidRPr="00FB6330">
        <w:rPr>
          <w:rFonts w:ascii="Helvetica" w:hAnsi="Helvetica"/>
        </w:rPr>
        <w:t xml:space="preserve">Pur rappresentando </w:t>
      </w:r>
      <w:r>
        <w:rPr>
          <w:rFonts w:ascii="Helvetica" w:hAnsi="Helvetica"/>
        </w:rPr>
        <w:t xml:space="preserve">solamente </w:t>
      </w:r>
      <w:r w:rsidRPr="00FB6330">
        <w:rPr>
          <w:rFonts w:ascii="Helvetica" w:hAnsi="Helvetica"/>
        </w:rPr>
        <w:t xml:space="preserve">circa il 2% delle emissioni globali, il trasporto marittimo è già oggi la modalità più efficiente dal punto di vista ambientale. Tuttavia, le politiche europee di transizione ecologica – in particolare il sistema ETS e il </w:t>
      </w:r>
      <w:proofErr w:type="spellStart"/>
      <w:r w:rsidRPr="00FB6330">
        <w:rPr>
          <w:rFonts w:ascii="Helvetica" w:hAnsi="Helvetica"/>
        </w:rPr>
        <w:t>FuelEU</w:t>
      </w:r>
      <w:proofErr w:type="spellEnd"/>
      <w:r w:rsidRPr="00FB6330">
        <w:rPr>
          <w:rFonts w:ascii="Helvetica" w:hAnsi="Helvetica"/>
        </w:rPr>
        <w:t xml:space="preserve"> – rischiano di compromettere la competitività </w:t>
      </w:r>
      <w:r w:rsidR="005744F8">
        <w:rPr>
          <w:rFonts w:ascii="Helvetica" w:hAnsi="Helvetica"/>
        </w:rPr>
        <w:t>dello shipping italiano</w:t>
      </w:r>
      <w:r w:rsidRPr="00FB6330">
        <w:rPr>
          <w:rFonts w:ascii="Helvetica" w:hAnsi="Helvetica"/>
        </w:rPr>
        <w:t xml:space="preserve">. </w:t>
      </w:r>
    </w:p>
    <w:p w14:paraId="043BFA12" w14:textId="72FE94CD" w:rsidR="00FB6330" w:rsidRDefault="00FB6330" w:rsidP="00807A33">
      <w:pPr>
        <w:jc w:val="both"/>
        <w:rPr>
          <w:rFonts w:ascii="Helvetica" w:hAnsi="Helvetica"/>
        </w:rPr>
      </w:pPr>
      <w:r w:rsidRPr="00FB6330">
        <w:rPr>
          <w:rFonts w:ascii="Helvetica" w:hAnsi="Helvetica"/>
        </w:rPr>
        <w:t>Confitarma ha ribadito la necessità di sospendere o rivedere il meccanismo ETS</w:t>
      </w:r>
      <w:r>
        <w:rPr>
          <w:rFonts w:ascii="Helvetica" w:hAnsi="Helvetica"/>
        </w:rPr>
        <w:t xml:space="preserve"> e di destinare </w:t>
      </w:r>
      <w:r w:rsidRPr="00FB6330">
        <w:rPr>
          <w:rFonts w:ascii="Helvetica" w:hAnsi="Helvetica"/>
        </w:rPr>
        <w:t xml:space="preserve">i proventi </w:t>
      </w:r>
      <w:r>
        <w:rPr>
          <w:rFonts w:ascii="Helvetica" w:hAnsi="Helvetica"/>
        </w:rPr>
        <w:t xml:space="preserve">ricavati </w:t>
      </w:r>
      <w:r w:rsidR="005744F8">
        <w:rPr>
          <w:rFonts w:ascii="Helvetica" w:hAnsi="Helvetica"/>
        </w:rPr>
        <w:t>al settore marittimo. In tal senso è stata evidenziato un primo parziale passo avanti in tal senso, con la recente modifica dell’Art. 23 del D.lgs. n. 47/2020, che ha inserito il</w:t>
      </w:r>
      <w:r>
        <w:rPr>
          <w:rFonts w:ascii="Helvetica" w:hAnsi="Helvetica"/>
        </w:rPr>
        <w:t xml:space="preserve"> </w:t>
      </w:r>
      <w:r w:rsidRPr="00D44989">
        <w:rPr>
          <w:rFonts w:ascii="Helvetica" w:hAnsi="Helvetica"/>
          <w:i/>
          <w:iCs/>
        </w:rPr>
        <w:t xml:space="preserve">Sea </w:t>
      </w:r>
      <w:proofErr w:type="spellStart"/>
      <w:r w:rsidRPr="00D44989">
        <w:rPr>
          <w:rFonts w:ascii="Helvetica" w:hAnsi="Helvetica"/>
          <w:i/>
          <w:iCs/>
        </w:rPr>
        <w:t>Modal</w:t>
      </w:r>
      <w:proofErr w:type="spellEnd"/>
      <w:r w:rsidRPr="00D44989">
        <w:rPr>
          <w:rFonts w:ascii="Helvetica" w:hAnsi="Helvetica"/>
          <w:i/>
          <w:iCs/>
        </w:rPr>
        <w:t xml:space="preserve"> Shift</w:t>
      </w:r>
      <w:r w:rsidRPr="00FB6330">
        <w:rPr>
          <w:rFonts w:ascii="Helvetica" w:hAnsi="Helvetica"/>
        </w:rPr>
        <w:t xml:space="preserve"> </w:t>
      </w:r>
      <w:r w:rsidR="005744F8">
        <w:rPr>
          <w:rFonts w:ascii="Helvetica" w:hAnsi="Helvetica"/>
        </w:rPr>
        <w:t>tra i destinatari delle risorse provenienti dalle aste.</w:t>
      </w:r>
    </w:p>
    <w:p w14:paraId="6023FBA0" w14:textId="1B4D331F" w:rsidR="00FB6330" w:rsidRPr="00807A33" w:rsidRDefault="00FB6330" w:rsidP="00807A33">
      <w:pPr>
        <w:jc w:val="both"/>
        <w:rPr>
          <w:rFonts w:ascii="Helvetica" w:hAnsi="Helvetica"/>
        </w:rPr>
      </w:pPr>
      <w:r w:rsidRPr="00FB6330">
        <w:rPr>
          <w:rFonts w:ascii="Helvetica" w:hAnsi="Helvetica"/>
        </w:rPr>
        <w:t xml:space="preserve">Le imprese armatoriali italiane stanno </w:t>
      </w:r>
      <w:r>
        <w:rPr>
          <w:rFonts w:ascii="Helvetica" w:hAnsi="Helvetica"/>
        </w:rPr>
        <w:t>facendo la loro parte, avendo investito già</w:t>
      </w:r>
      <w:r w:rsidRPr="00FB6330">
        <w:rPr>
          <w:rFonts w:ascii="Helvetica" w:hAnsi="Helvetica"/>
        </w:rPr>
        <w:t xml:space="preserve"> circa 2,5 miliardi di euro, con oltre 60 nuove navi ordinate, l’80% delle quali predisposte per l’utilizzo di combustibili alternativi.</w:t>
      </w:r>
    </w:p>
    <w:p w14:paraId="0DBED3E5" w14:textId="77777777" w:rsidR="00807A33" w:rsidRDefault="00807A33" w:rsidP="00807A33">
      <w:pPr>
        <w:jc w:val="both"/>
        <w:rPr>
          <w:rFonts w:ascii="Helvetica" w:hAnsi="Helvetica"/>
        </w:rPr>
      </w:pPr>
    </w:p>
    <w:p w14:paraId="4D592D8A" w14:textId="554EE96C" w:rsidR="00807A33" w:rsidRPr="00807A33" w:rsidRDefault="00807A33" w:rsidP="00807A33">
      <w:pPr>
        <w:jc w:val="both"/>
        <w:rPr>
          <w:rFonts w:ascii="Helvetica" w:hAnsi="Helvetica"/>
          <w:b/>
          <w:bCs/>
        </w:rPr>
      </w:pPr>
      <w:r w:rsidRPr="00807A33">
        <w:rPr>
          <w:rFonts w:ascii="Helvetica" w:hAnsi="Helvetica"/>
          <w:b/>
          <w:bCs/>
        </w:rPr>
        <w:t>Semplificazione</w:t>
      </w:r>
      <w:r w:rsidR="00FB6330">
        <w:rPr>
          <w:rFonts w:ascii="Helvetica" w:hAnsi="Helvetica"/>
          <w:b/>
          <w:bCs/>
        </w:rPr>
        <w:t xml:space="preserve"> normativa</w:t>
      </w:r>
    </w:p>
    <w:p w14:paraId="32866D03" w14:textId="229A59D0" w:rsidR="00FB6330" w:rsidRPr="00807A33" w:rsidRDefault="00FB6330" w:rsidP="00807A33">
      <w:pPr>
        <w:jc w:val="both"/>
        <w:rPr>
          <w:rFonts w:ascii="Helvetica" w:hAnsi="Helvetica"/>
        </w:rPr>
      </w:pPr>
      <w:r w:rsidRPr="00FB6330">
        <w:rPr>
          <w:rFonts w:ascii="Helvetica" w:hAnsi="Helvetica"/>
        </w:rPr>
        <w:t>È stata evidenziata l’urgenza di intervenire sul regime della bandiera italiana, oggi appesantito da procedure e adempimenti più onerosi rispetto a quelli delle principali bandiere europee concorrenti, con impatti diretti sulla competitività del sistema.</w:t>
      </w:r>
    </w:p>
    <w:p w14:paraId="56244729" w14:textId="77777777" w:rsidR="006F37AD" w:rsidRDefault="006F37AD" w:rsidP="00807A33">
      <w:pPr>
        <w:jc w:val="both"/>
        <w:rPr>
          <w:rFonts w:ascii="Helvetica" w:hAnsi="Helvetica"/>
          <w:i/>
          <w:iCs/>
          <w:u w:val="single"/>
        </w:rPr>
      </w:pPr>
    </w:p>
    <w:bookmarkEnd w:id="0"/>
    <w:p w14:paraId="3DBD1F66" w14:textId="77777777" w:rsidR="006610AA" w:rsidRPr="004A4A74" w:rsidRDefault="006610AA" w:rsidP="00E32D00">
      <w:pPr>
        <w:jc w:val="both"/>
        <w:rPr>
          <w:rFonts w:ascii="Helvetica" w:hAnsi="Helvetica"/>
          <w:sz w:val="22"/>
          <w:szCs w:val="22"/>
        </w:rPr>
      </w:pPr>
    </w:p>
    <w:bookmarkEnd w:id="1"/>
    <w:p w14:paraId="375ECF62" w14:textId="77777777" w:rsidR="004A4A74" w:rsidRPr="004A4A74" w:rsidRDefault="004A4A74" w:rsidP="004A4A74">
      <w:pPr>
        <w:jc w:val="both"/>
        <w:rPr>
          <w:rFonts w:ascii="Helvetica" w:hAnsi="Helvetica"/>
          <w:sz w:val="22"/>
          <w:szCs w:val="22"/>
        </w:rPr>
      </w:pPr>
    </w:p>
    <w:p w14:paraId="4F3D309B" w14:textId="77777777" w:rsidR="006610AA" w:rsidRDefault="006610AA" w:rsidP="004A4A74">
      <w:pPr>
        <w:jc w:val="both"/>
        <w:rPr>
          <w:rFonts w:ascii="Helvetica" w:hAnsi="Helvetica"/>
          <w:i/>
          <w:iCs/>
          <w:sz w:val="22"/>
          <w:szCs w:val="22"/>
        </w:rPr>
      </w:pPr>
    </w:p>
    <w:p w14:paraId="06CB6A08" w14:textId="77777777" w:rsidR="006610AA" w:rsidRPr="004A4A74" w:rsidRDefault="006610AA" w:rsidP="004A4A74">
      <w:pPr>
        <w:jc w:val="both"/>
        <w:rPr>
          <w:rFonts w:ascii="Helvetica" w:hAnsi="Helvetica"/>
          <w:i/>
          <w:iCs/>
          <w:sz w:val="22"/>
          <w:szCs w:val="22"/>
        </w:rPr>
      </w:pPr>
    </w:p>
    <w:p w14:paraId="54D37144" w14:textId="77777777" w:rsidR="00E32D00" w:rsidRPr="00E32D00" w:rsidRDefault="00E32D00" w:rsidP="00E32D00">
      <w:pPr>
        <w:jc w:val="both"/>
        <w:rPr>
          <w:sz w:val="22"/>
          <w:szCs w:val="22"/>
        </w:rPr>
      </w:pPr>
      <w:r w:rsidRPr="00E32D00">
        <w:rPr>
          <w:sz w:val="22"/>
          <w:szCs w:val="22"/>
        </w:rPr>
        <w:t xml:space="preserve"> </w:t>
      </w:r>
    </w:p>
    <w:p w14:paraId="451B0CE1" w14:textId="6554F796" w:rsidR="00A31414" w:rsidRPr="003844EA" w:rsidRDefault="00A31414" w:rsidP="00274805">
      <w:pPr>
        <w:jc w:val="both"/>
        <w:rPr>
          <w:sz w:val="22"/>
          <w:szCs w:val="22"/>
        </w:rPr>
      </w:pPr>
    </w:p>
    <w:sectPr w:rsidR="00A31414" w:rsidRPr="003844EA" w:rsidSect="001D4780">
      <w:pgSz w:w="11906" w:h="16838"/>
      <w:pgMar w:top="67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8AF6" w14:textId="77777777" w:rsidR="00E228CA" w:rsidRDefault="00E228CA" w:rsidP="001D4780">
      <w:r>
        <w:separator/>
      </w:r>
    </w:p>
  </w:endnote>
  <w:endnote w:type="continuationSeparator" w:id="0">
    <w:p w14:paraId="20A7492F" w14:textId="77777777" w:rsidR="00E228CA" w:rsidRDefault="00E228CA" w:rsidP="001D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8933" w14:textId="77777777" w:rsidR="00E228CA" w:rsidRDefault="00E228CA" w:rsidP="001D4780">
      <w:r>
        <w:separator/>
      </w:r>
    </w:p>
  </w:footnote>
  <w:footnote w:type="continuationSeparator" w:id="0">
    <w:p w14:paraId="77A4873D" w14:textId="77777777" w:rsidR="00E228CA" w:rsidRDefault="00E228CA" w:rsidP="001D4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43F3F"/>
    <w:multiLevelType w:val="hybridMultilevel"/>
    <w:tmpl w:val="3440C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A53CF"/>
    <w:multiLevelType w:val="hybridMultilevel"/>
    <w:tmpl w:val="0D0CD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60694">
    <w:abstractNumId w:val="1"/>
  </w:num>
  <w:num w:numId="2" w16cid:durableId="67234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2"/>
    <w:rsid w:val="00032987"/>
    <w:rsid w:val="000452C7"/>
    <w:rsid w:val="00055A19"/>
    <w:rsid w:val="00062C59"/>
    <w:rsid w:val="0008493B"/>
    <w:rsid w:val="000A62F2"/>
    <w:rsid w:val="000B7FAA"/>
    <w:rsid w:val="000D3644"/>
    <w:rsid w:val="0010706F"/>
    <w:rsid w:val="00116B03"/>
    <w:rsid w:val="00123964"/>
    <w:rsid w:val="001539DB"/>
    <w:rsid w:val="00177A3D"/>
    <w:rsid w:val="001B7E00"/>
    <w:rsid w:val="001C54CA"/>
    <w:rsid w:val="001D4780"/>
    <w:rsid w:val="001F7E47"/>
    <w:rsid w:val="00207492"/>
    <w:rsid w:val="00207EA4"/>
    <w:rsid w:val="002550EF"/>
    <w:rsid w:val="002735D9"/>
    <w:rsid w:val="00274805"/>
    <w:rsid w:val="00275938"/>
    <w:rsid w:val="002D039B"/>
    <w:rsid w:val="002D0B00"/>
    <w:rsid w:val="002D0D19"/>
    <w:rsid w:val="002D5A56"/>
    <w:rsid w:val="00345B37"/>
    <w:rsid w:val="0035092D"/>
    <w:rsid w:val="00374AEC"/>
    <w:rsid w:val="003757A5"/>
    <w:rsid w:val="00376993"/>
    <w:rsid w:val="00381211"/>
    <w:rsid w:val="003844EA"/>
    <w:rsid w:val="003864C0"/>
    <w:rsid w:val="003A0939"/>
    <w:rsid w:val="003D33D9"/>
    <w:rsid w:val="003D566F"/>
    <w:rsid w:val="003F5172"/>
    <w:rsid w:val="004055C3"/>
    <w:rsid w:val="00416D7D"/>
    <w:rsid w:val="0042376E"/>
    <w:rsid w:val="00444EF5"/>
    <w:rsid w:val="004A4A74"/>
    <w:rsid w:val="004C08E4"/>
    <w:rsid w:val="004F29EA"/>
    <w:rsid w:val="004F7DC9"/>
    <w:rsid w:val="0050570F"/>
    <w:rsid w:val="0054430B"/>
    <w:rsid w:val="0056490F"/>
    <w:rsid w:val="005744F8"/>
    <w:rsid w:val="00577F8D"/>
    <w:rsid w:val="005806AC"/>
    <w:rsid w:val="00582F07"/>
    <w:rsid w:val="005836E1"/>
    <w:rsid w:val="005C6680"/>
    <w:rsid w:val="005D32CF"/>
    <w:rsid w:val="0063424F"/>
    <w:rsid w:val="00650D24"/>
    <w:rsid w:val="006558B6"/>
    <w:rsid w:val="006610AA"/>
    <w:rsid w:val="006802DE"/>
    <w:rsid w:val="00686DF7"/>
    <w:rsid w:val="006A57F6"/>
    <w:rsid w:val="006D1962"/>
    <w:rsid w:val="006D6FA8"/>
    <w:rsid w:val="006F37AD"/>
    <w:rsid w:val="007037B4"/>
    <w:rsid w:val="00721543"/>
    <w:rsid w:val="00722044"/>
    <w:rsid w:val="00724634"/>
    <w:rsid w:val="007648CF"/>
    <w:rsid w:val="00776C74"/>
    <w:rsid w:val="007832A3"/>
    <w:rsid w:val="00793950"/>
    <w:rsid w:val="007A064E"/>
    <w:rsid w:val="007A3795"/>
    <w:rsid w:val="007C6B6D"/>
    <w:rsid w:val="007E7D36"/>
    <w:rsid w:val="007F1A1F"/>
    <w:rsid w:val="008017B2"/>
    <w:rsid w:val="00807A33"/>
    <w:rsid w:val="00807DCC"/>
    <w:rsid w:val="008314DD"/>
    <w:rsid w:val="0083223A"/>
    <w:rsid w:val="0084426E"/>
    <w:rsid w:val="0085376C"/>
    <w:rsid w:val="008640E0"/>
    <w:rsid w:val="00870302"/>
    <w:rsid w:val="00873347"/>
    <w:rsid w:val="00881409"/>
    <w:rsid w:val="00891B49"/>
    <w:rsid w:val="008A0719"/>
    <w:rsid w:val="008B67D8"/>
    <w:rsid w:val="008D34BD"/>
    <w:rsid w:val="008E155E"/>
    <w:rsid w:val="009131A6"/>
    <w:rsid w:val="00913A79"/>
    <w:rsid w:val="00951D2B"/>
    <w:rsid w:val="009744EC"/>
    <w:rsid w:val="00980A8F"/>
    <w:rsid w:val="009A110D"/>
    <w:rsid w:val="009B6334"/>
    <w:rsid w:val="009C2ABA"/>
    <w:rsid w:val="00A2274B"/>
    <w:rsid w:val="00A22DAE"/>
    <w:rsid w:val="00A31414"/>
    <w:rsid w:val="00A61637"/>
    <w:rsid w:val="00A646E3"/>
    <w:rsid w:val="00A7160B"/>
    <w:rsid w:val="00AD557E"/>
    <w:rsid w:val="00AE178D"/>
    <w:rsid w:val="00AE7075"/>
    <w:rsid w:val="00AF1C3E"/>
    <w:rsid w:val="00AF7A92"/>
    <w:rsid w:val="00B03828"/>
    <w:rsid w:val="00B323E6"/>
    <w:rsid w:val="00B51C18"/>
    <w:rsid w:val="00B80654"/>
    <w:rsid w:val="00B816AE"/>
    <w:rsid w:val="00BA3D61"/>
    <w:rsid w:val="00BC1D21"/>
    <w:rsid w:val="00BC3008"/>
    <w:rsid w:val="00BE0B04"/>
    <w:rsid w:val="00BF3724"/>
    <w:rsid w:val="00BF7515"/>
    <w:rsid w:val="00C022F1"/>
    <w:rsid w:val="00C30A52"/>
    <w:rsid w:val="00C463B8"/>
    <w:rsid w:val="00C51172"/>
    <w:rsid w:val="00C90C04"/>
    <w:rsid w:val="00C945B9"/>
    <w:rsid w:val="00CA7F78"/>
    <w:rsid w:val="00CC184F"/>
    <w:rsid w:val="00D02DAC"/>
    <w:rsid w:val="00D14111"/>
    <w:rsid w:val="00D209B3"/>
    <w:rsid w:val="00D3218B"/>
    <w:rsid w:val="00D37F6B"/>
    <w:rsid w:val="00D44989"/>
    <w:rsid w:val="00D76611"/>
    <w:rsid w:val="00DB2A50"/>
    <w:rsid w:val="00DB5142"/>
    <w:rsid w:val="00DD0D0A"/>
    <w:rsid w:val="00DD4CD9"/>
    <w:rsid w:val="00E1146F"/>
    <w:rsid w:val="00E228CA"/>
    <w:rsid w:val="00E30E82"/>
    <w:rsid w:val="00E32D00"/>
    <w:rsid w:val="00E81D9A"/>
    <w:rsid w:val="00EB1E41"/>
    <w:rsid w:val="00EC6970"/>
    <w:rsid w:val="00EE79AB"/>
    <w:rsid w:val="00EF3A79"/>
    <w:rsid w:val="00F1001E"/>
    <w:rsid w:val="00F101F0"/>
    <w:rsid w:val="00F11C7F"/>
    <w:rsid w:val="00F21263"/>
    <w:rsid w:val="00F226DB"/>
    <w:rsid w:val="00F642BE"/>
    <w:rsid w:val="00F83F1C"/>
    <w:rsid w:val="00FB6330"/>
    <w:rsid w:val="00FC6961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73F"/>
  <w15:chartTrackingRefBased/>
  <w15:docId w15:val="{9B2101A5-DD4E-4745-8FBB-BA44ED98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4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4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4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4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4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4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4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4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4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4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49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207492"/>
  </w:style>
  <w:style w:type="paragraph" w:styleId="Revisione">
    <w:name w:val="Revision"/>
    <w:hidden/>
    <w:uiPriority w:val="99"/>
    <w:semiHidden/>
    <w:rsid w:val="00F642BE"/>
  </w:style>
  <w:style w:type="paragraph" w:styleId="NormaleWeb">
    <w:name w:val="Normal (Web)"/>
    <w:basedOn w:val="Normale"/>
    <w:uiPriority w:val="99"/>
    <w:semiHidden/>
    <w:unhideWhenUsed/>
    <w:rsid w:val="00C022F1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314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41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610AA"/>
    <w:rPr>
      <w:b/>
      <w:bCs/>
    </w:rPr>
  </w:style>
  <w:style w:type="character" w:customStyle="1" w:styleId="whitespace-normal">
    <w:name w:val="whitespace-normal"/>
    <w:basedOn w:val="Carpredefinitoparagrafo"/>
    <w:rsid w:val="00FC6961"/>
  </w:style>
  <w:style w:type="character" w:styleId="Enfasicorsivo">
    <w:name w:val="Emphasis"/>
    <w:basedOn w:val="Carpredefinitoparagrafo"/>
    <w:uiPriority w:val="20"/>
    <w:qFormat/>
    <w:rsid w:val="00FC696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D47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780"/>
  </w:style>
  <w:style w:type="paragraph" w:styleId="Pidipagina">
    <w:name w:val="footer"/>
    <w:basedOn w:val="Normale"/>
    <w:link w:val="PidipaginaCarattere"/>
    <w:uiPriority w:val="99"/>
    <w:unhideWhenUsed/>
    <w:rsid w:val="001D47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B0C2-F635-4D31-A311-16945C3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99</cp:revision>
  <cp:lastPrinted>2026-01-30T15:17:00Z</cp:lastPrinted>
  <dcterms:created xsi:type="dcterms:W3CDTF">2025-04-03T08:50:00Z</dcterms:created>
  <dcterms:modified xsi:type="dcterms:W3CDTF">2026-04-09T13:06:00Z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2025-01-22T09:30:21Z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6f10a793-6abd-4ff5-b87e-cd0724c77385</vt:lpwstr>
  </property>
  <property fmtid="{D5CDD505-2E9C-101B-9397-08002B2CF9AE}" pid="8" name="MSIP_Label_a6175487-42af-4492-84fe-2b4054e011bd_ContentBits">
    <vt:lpwstr>0</vt:lpwstr>
  </property>
</Properties>
</file>