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556C60" w14:textId="331D057E" w:rsidR="004B501D" w:rsidRDefault="004B501D" w:rsidP="00181A21">
      <w:pPr>
        <w:jc w:val="center"/>
        <w:rPr>
          <w:b/>
          <w:bCs/>
          <w:sz w:val="28"/>
          <w:szCs w:val="28"/>
        </w:rPr>
      </w:pPr>
      <w:r>
        <w:rPr>
          <w:rFonts w:ascii="Helvetica" w:hAnsi="Helvetica"/>
          <w:noProof/>
        </w:rPr>
        <w:drawing>
          <wp:inline distT="0" distB="0" distL="0" distR="0" wp14:anchorId="33DD3AB7" wp14:editId="492247AF">
            <wp:extent cx="1382575" cy="1021080"/>
            <wp:effectExtent l="0" t="0" r="1905" b="0"/>
            <wp:docPr id="65177400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774003" name="Immagine 6517740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449" cy="1026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BBD39" w14:textId="77777777" w:rsidR="00886873" w:rsidRDefault="00886873" w:rsidP="00717CBE">
      <w:pPr>
        <w:jc w:val="center"/>
        <w:rPr>
          <w:b/>
          <w:bCs/>
          <w:sz w:val="32"/>
          <w:szCs w:val="32"/>
          <w:u w:val="single"/>
        </w:rPr>
      </w:pPr>
    </w:p>
    <w:p w14:paraId="4C0E6C57" w14:textId="19424708" w:rsidR="004B501D" w:rsidRPr="004B501D" w:rsidRDefault="004B501D" w:rsidP="00717CBE">
      <w:pPr>
        <w:jc w:val="center"/>
        <w:rPr>
          <w:b/>
          <w:bCs/>
          <w:sz w:val="32"/>
          <w:szCs w:val="32"/>
          <w:u w:val="single"/>
        </w:rPr>
      </w:pPr>
      <w:r w:rsidRPr="004B501D">
        <w:rPr>
          <w:b/>
          <w:bCs/>
          <w:sz w:val="32"/>
          <w:szCs w:val="32"/>
          <w:u w:val="single"/>
        </w:rPr>
        <w:t>COMUNICATO STAMPA</w:t>
      </w:r>
    </w:p>
    <w:p w14:paraId="152B01CF" w14:textId="49C17C2D" w:rsidR="00717CBE" w:rsidRDefault="004B501D" w:rsidP="00181A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</w:t>
      </w:r>
      <w:r w:rsidR="00717CBE" w:rsidRPr="00717CBE">
        <w:rPr>
          <w:b/>
          <w:bCs/>
          <w:sz w:val="28"/>
          <w:szCs w:val="28"/>
        </w:rPr>
        <w:t xml:space="preserve">evisione dell'EU ETS, </w:t>
      </w:r>
      <w:r>
        <w:rPr>
          <w:b/>
          <w:bCs/>
          <w:sz w:val="28"/>
          <w:szCs w:val="28"/>
        </w:rPr>
        <w:t>Confitarma</w:t>
      </w:r>
      <w:r w:rsidR="00462A16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“</w:t>
      </w:r>
      <w:r w:rsidR="00462A16">
        <w:rPr>
          <w:b/>
          <w:bCs/>
          <w:sz w:val="28"/>
          <w:szCs w:val="28"/>
        </w:rPr>
        <w:t>delusi dal mancato coraggio della Commissione Europea</w:t>
      </w:r>
      <w:r>
        <w:rPr>
          <w:b/>
          <w:bCs/>
          <w:sz w:val="28"/>
          <w:szCs w:val="28"/>
        </w:rPr>
        <w:t>”</w:t>
      </w:r>
    </w:p>
    <w:p w14:paraId="76BDE3D0" w14:textId="77777777" w:rsidR="00181A21" w:rsidRDefault="00181A21" w:rsidP="00181A21">
      <w:pPr>
        <w:jc w:val="center"/>
        <w:rPr>
          <w:b/>
          <w:bCs/>
          <w:sz w:val="28"/>
          <w:szCs w:val="28"/>
        </w:rPr>
      </w:pPr>
    </w:p>
    <w:p w14:paraId="3722DC06" w14:textId="21DA74FF" w:rsidR="00BF166C" w:rsidRPr="003F531D" w:rsidRDefault="00717CBE" w:rsidP="00BF166C">
      <w:pPr>
        <w:jc w:val="both"/>
      </w:pPr>
      <w:r w:rsidRPr="005034AE">
        <w:rPr>
          <w:i/>
          <w:iCs/>
          <w:sz w:val="20"/>
          <w:szCs w:val="20"/>
        </w:rPr>
        <w:t xml:space="preserve">Roma, </w:t>
      </w:r>
      <w:r w:rsidR="00A649D2" w:rsidRPr="005034AE">
        <w:rPr>
          <w:i/>
          <w:iCs/>
          <w:sz w:val="20"/>
          <w:szCs w:val="20"/>
        </w:rPr>
        <w:t>17 luglio</w:t>
      </w:r>
      <w:r w:rsidRPr="005034AE">
        <w:rPr>
          <w:i/>
          <w:iCs/>
          <w:sz w:val="20"/>
          <w:szCs w:val="20"/>
        </w:rPr>
        <w:t xml:space="preserve"> 2026</w:t>
      </w:r>
      <w:r w:rsidRPr="005034AE">
        <w:rPr>
          <w:sz w:val="22"/>
          <w:szCs w:val="22"/>
        </w:rPr>
        <w:t xml:space="preserve"> – </w:t>
      </w:r>
      <w:r w:rsidR="00A649D2" w:rsidRPr="003F531D">
        <w:rPr>
          <w:i/>
          <w:iCs/>
        </w:rPr>
        <w:t>"</w:t>
      </w:r>
      <w:r w:rsidR="00BF166C" w:rsidRPr="003F531D">
        <w:rPr>
          <w:i/>
          <w:iCs/>
        </w:rPr>
        <w:t xml:space="preserve">Siamo fortemente delusi dal mancato coraggio della Commissione europea </w:t>
      </w:r>
      <w:r w:rsidR="003E2110">
        <w:rPr>
          <w:i/>
          <w:iCs/>
        </w:rPr>
        <w:t>sull’</w:t>
      </w:r>
      <w:r w:rsidR="00BF166C" w:rsidRPr="003F531D">
        <w:rPr>
          <w:i/>
          <w:iCs/>
        </w:rPr>
        <w:t>ETS, nonostante gli appelli delle tre principali associazioni industriali europee che nei giorni scorsi ne hanno richiesto la sospensione.</w:t>
      </w:r>
    </w:p>
    <w:p w14:paraId="03F1EFE2" w14:textId="7CC9886E" w:rsidR="006B7DBC" w:rsidRPr="003F531D" w:rsidRDefault="00BF166C" w:rsidP="006B7DBC">
      <w:pPr>
        <w:jc w:val="both"/>
        <w:rPr>
          <w:i/>
          <w:iCs/>
        </w:rPr>
      </w:pPr>
      <w:r w:rsidRPr="003F531D">
        <w:rPr>
          <w:i/>
          <w:iCs/>
        </w:rPr>
        <w:t>Nella proposta di revisione</w:t>
      </w:r>
      <w:r w:rsidR="00342CE7" w:rsidRPr="003F531D">
        <w:rPr>
          <w:i/>
          <w:iCs/>
        </w:rPr>
        <w:t xml:space="preserve"> </w:t>
      </w:r>
      <w:r w:rsidR="006B7DBC" w:rsidRPr="003F531D">
        <w:rPr>
          <w:i/>
          <w:iCs/>
        </w:rPr>
        <w:t xml:space="preserve">il </w:t>
      </w:r>
      <w:r w:rsidRPr="003F531D">
        <w:rPr>
          <w:i/>
          <w:iCs/>
        </w:rPr>
        <w:t xml:space="preserve">grande assente è il tema della competitività dell’industria </w:t>
      </w:r>
      <w:r w:rsidR="006B7DBC" w:rsidRPr="003F531D">
        <w:rPr>
          <w:i/>
          <w:iCs/>
        </w:rPr>
        <w:t xml:space="preserve">armatoriale italiana ed </w:t>
      </w:r>
      <w:r w:rsidRPr="003F531D">
        <w:rPr>
          <w:i/>
          <w:iCs/>
        </w:rPr>
        <w:t>europea.</w:t>
      </w:r>
      <w:r w:rsidR="00342CE7" w:rsidRPr="003F531D">
        <w:rPr>
          <w:i/>
          <w:iCs/>
        </w:rPr>
        <w:t xml:space="preserve"> </w:t>
      </w:r>
      <w:r w:rsidR="006B7DBC" w:rsidRPr="003F531D">
        <w:rPr>
          <w:i/>
          <w:iCs/>
        </w:rPr>
        <w:t>Riteniamo</w:t>
      </w:r>
      <w:r w:rsidR="00342CE7" w:rsidRPr="003F531D">
        <w:rPr>
          <w:i/>
          <w:iCs/>
        </w:rPr>
        <w:t>, infatti,</w:t>
      </w:r>
      <w:r w:rsidR="006B7DBC" w:rsidRPr="003F531D">
        <w:rPr>
          <w:i/>
          <w:iCs/>
        </w:rPr>
        <w:t xml:space="preserve"> questo documento contradditorio rispetto agli obiettivi stessi dell’ETS e</w:t>
      </w:r>
      <w:r w:rsidR="00B41BE4" w:rsidRPr="003F531D">
        <w:rPr>
          <w:i/>
          <w:iCs/>
        </w:rPr>
        <w:t xml:space="preserve"> quindi </w:t>
      </w:r>
      <w:r w:rsidR="006B7DBC" w:rsidRPr="003F531D">
        <w:rPr>
          <w:i/>
          <w:iCs/>
        </w:rPr>
        <w:t>ribadiamo la nostra richiesta che il 100% dei proventi venga destinato alla decarbonizzazione del settore marittimo.</w:t>
      </w:r>
    </w:p>
    <w:p w14:paraId="7E2CF82E" w14:textId="1C8BC2F5" w:rsidR="00462A16" w:rsidRPr="003F531D" w:rsidRDefault="00342CE7" w:rsidP="00717CBE">
      <w:pPr>
        <w:jc w:val="both"/>
        <w:rPr>
          <w:i/>
          <w:iCs/>
        </w:rPr>
      </w:pPr>
      <w:r w:rsidRPr="003F531D">
        <w:rPr>
          <w:i/>
          <w:iCs/>
        </w:rPr>
        <w:t>Peraltro l</w:t>
      </w:r>
      <w:r w:rsidR="006B7DBC" w:rsidRPr="003F531D">
        <w:rPr>
          <w:i/>
          <w:iCs/>
        </w:rPr>
        <w:t xml:space="preserve">e misure pensate per i porti </w:t>
      </w:r>
      <w:r w:rsidR="00BF166C" w:rsidRPr="003F531D">
        <w:rPr>
          <w:i/>
          <w:iCs/>
        </w:rPr>
        <w:t>rischia</w:t>
      </w:r>
      <w:r w:rsidR="006B7DBC" w:rsidRPr="003F531D">
        <w:rPr>
          <w:i/>
          <w:iCs/>
        </w:rPr>
        <w:t xml:space="preserve">no </w:t>
      </w:r>
      <w:r w:rsidR="00BF166C" w:rsidRPr="003F531D">
        <w:rPr>
          <w:i/>
          <w:iCs/>
        </w:rPr>
        <w:t xml:space="preserve">di mettere fuori mercato l’intero Mediterraneo, perché non garantiscono un effettivo </w:t>
      </w:r>
      <w:proofErr w:type="spellStart"/>
      <w:r w:rsidR="00BF166C" w:rsidRPr="003F531D">
        <w:rPr>
          <w:i/>
          <w:iCs/>
        </w:rPr>
        <w:t>level</w:t>
      </w:r>
      <w:proofErr w:type="spellEnd"/>
      <w:r w:rsidR="00BF166C" w:rsidRPr="003F531D">
        <w:rPr>
          <w:i/>
          <w:iCs/>
        </w:rPr>
        <w:t xml:space="preserve"> playing field tra tutti i segmenti dello shipping.</w:t>
      </w:r>
    </w:p>
    <w:p w14:paraId="7035F23C" w14:textId="5BF648C8" w:rsidR="00BF166C" w:rsidRPr="003F531D" w:rsidRDefault="00BF166C" w:rsidP="00BF166C">
      <w:pPr>
        <w:jc w:val="both"/>
        <w:rPr>
          <w:i/>
          <w:iCs/>
        </w:rPr>
      </w:pPr>
      <w:r w:rsidRPr="003F531D">
        <w:rPr>
          <w:i/>
          <w:iCs/>
        </w:rPr>
        <w:t xml:space="preserve">Inoltre, </w:t>
      </w:r>
      <w:r w:rsidR="000B176E" w:rsidRPr="003F531D">
        <w:rPr>
          <w:i/>
          <w:iCs/>
        </w:rPr>
        <w:t xml:space="preserve">la proposta della Commissione </w:t>
      </w:r>
      <w:r w:rsidRPr="003F531D">
        <w:rPr>
          <w:i/>
          <w:iCs/>
        </w:rPr>
        <w:t xml:space="preserve">non elimina il ritorno al tutto strada che stiamo registrando, con conseguenti e rilevanti costi ambientali e sociali e rischia di compromettere sia la competitività dello Short Sea Shipping e delle Autostrade del Mare, sia gli stessi obiettivi europei di decarbonizzazione. </w:t>
      </w:r>
    </w:p>
    <w:p w14:paraId="009CFFEF" w14:textId="2958A628" w:rsidR="00BF166C" w:rsidRPr="003F531D" w:rsidRDefault="00BF166C" w:rsidP="00BF166C">
      <w:pPr>
        <w:jc w:val="both"/>
        <w:rPr>
          <w:i/>
          <w:iCs/>
        </w:rPr>
      </w:pPr>
      <w:r w:rsidRPr="003F531D">
        <w:rPr>
          <w:i/>
          <w:iCs/>
        </w:rPr>
        <w:t>Restano infatti aperte questioni particolarmente rilevanti per l'Italia, a partire dal</w:t>
      </w:r>
      <w:r w:rsidR="00C80206">
        <w:rPr>
          <w:i/>
          <w:iCs/>
        </w:rPr>
        <w:t>la mancata estensione dell’attuale regime d</w:t>
      </w:r>
      <w:r w:rsidRPr="003F531D">
        <w:rPr>
          <w:i/>
          <w:iCs/>
        </w:rPr>
        <w:t xml:space="preserve">elle deroghe </w:t>
      </w:r>
      <w:r w:rsidR="00C80206">
        <w:rPr>
          <w:i/>
          <w:iCs/>
        </w:rPr>
        <w:t>a</w:t>
      </w:r>
      <w:r w:rsidRPr="003F531D">
        <w:rPr>
          <w:i/>
          <w:iCs/>
        </w:rPr>
        <w:t xml:space="preserve"> Sicilia e Sardegna</w:t>
      </w:r>
      <w:r w:rsidR="00C80206">
        <w:rPr>
          <w:i/>
          <w:iCs/>
        </w:rPr>
        <w:t xml:space="preserve">, così come auspicavamo fosse resa permanente </w:t>
      </w:r>
      <w:r w:rsidRPr="003F531D">
        <w:rPr>
          <w:i/>
          <w:iCs/>
        </w:rPr>
        <w:t xml:space="preserve">la </w:t>
      </w:r>
      <w:r w:rsidR="00C80206">
        <w:rPr>
          <w:i/>
          <w:iCs/>
        </w:rPr>
        <w:t>deroga</w:t>
      </w:r>
      <w:r w:rsidRPr="003F531D">
        <w:rPr>
          <w:i/>
          <w:iCs/>
        </w:rPr>
        <w:t xml:space="preserve"> per le isole minori,</w:t>
      </w:r>
      <w:r w:rsidR="00C80206">
        <w:rPr>
          <w:i/>
          <w:iCs/>
        </w:rPr>
        <w:t xml:space="preserve"> al momento prevista fino al 2035,</w:t>
      </w:r>
      <w:r w:rsidRPr="003F531D">
        <w:rPr>
          <w:i/>
          <w:iCs/>
        </w:rPr>
        <w:t xml:space="preserve"> nonostante il trasporto marittimo rappresenti un servizio essenziale per</w:t>
      </w:r>
      <w:r w:rsidR="001A5449" w:rsidRPr="003F531D">
        <w:rPr>
          <w:i/>
          <w:iCs/>
        </w:rPr>
        <w:t xml:space="preserve"> la vita di</w:t>
      </w:r>
      <w:r w:rsidRPr="003F531D">
        <w:rPr>
          <w:i/>
          <w:iCs/>
        </w:rPr>
        <w:t xml:space="preserve"> oltre sei milioni di cittadini.</w:t>
      </w:r>
    </w:p>
    <w:p w14:paraId="3C4C1E42" w14:textId="270EBE40" w:rsidR="007B252A" w:rsidRDefault="00EA7F9B" w:rsidP="00342CE7">
      <w:pPr>
        <w:jc w:val="both"/>
        <w:rPr>
          <w:i/>
          <w:iCs/>
        </w:rPr>
      </w:pPr>
      <w:r>
        <w:rPr>
          <w:i/>
          <w:iCs/>
        </w:rPr>
        <w:t xml:space="preserve">Preso </w:t>
      </w:r>
      <w:r w:rsidR="00D25FD8">
        <w:rPr>
          <w:i/>
          <w:iCs/>
        </w:rPr>
        <w:t xml:space="preserve">atto </w:t>
      </w:r>
      <w:r>
        <w:rPr>
          <w:i/>
          <w:iCs/>
        </w:rPr>
        <w:t xml:space="preserve">della decisione di non ascoltare l’appello delle principali associazioni industriali europee, registriamo inoltre che la proposta non prevede un </w:t>
      </w:r>
      <w:r w:rsidR="007B252A" w:rsidRPr="007B252A">
        <w:rPr>
          <w:i/>
          <w:iCs/>
        </w:rPr>
        <w:t xml:space="preserve">meccanismo chiaro che ne assicuri l’allineamento e il progressivo superamento, una volta operativo </w:t>
      </w:r>
      <w:r w:rsidR="00D25FD8">
        <w:rPr>
          <w:i/>
          <w:iCs/>
        </w:rPr>
        <w:t>il</w:t>
      </w:r>
      <w:r w:rsidR="007B252A" w:rsidRPr="007B252A">
        <w:rPr>
          <w:i/>
          <w:iCs/>
        </w:rPr>
        <w:t xml:space="preserve"> sistema globale equivalente adottato dall’IMO. </w:t>
      </w:r>
    </w:p>
    <w:p w14:paraId="080034FD" w14:textId="0A93073F" w:rsidR="00342CE7" w:rsidRPr="003F531D" w:rsidRDefault="00717CBE" w:rsidP="00342CE7">
      <w:pPr>
        <w:jc w:val="both"/>
      </w:pPr>
      <w:r w:rsidRPr="003F531D">
        <w:rPr>
          <w:i/>
          <w:iCs/>
        </w:rPr>
        <w:t>Confitarma continuerà a lavorare con il Governo italiano, Confindustria, le istituzioni europee ed ECSA</w:t>
      </w:r>
      <w:r w:rsidR="00A649D2" w:rsidRPr="003F531D">
        <w:rPr>
          <w:i/>
          <w:iCs/>
        </w:rPr>
        <w:t xml:space="preserve">, </w:t>
      </w:r>
      <w:r w:rsidRPr="003F531D">
        <w:rPr>
          <w:i/>
          <w:iCs/>
        </w:rPr>
        <w:t>affinché il negoziato in Parlamento e Consiglio</w:t>
      </w:r>
      <w:r w:rsidR="0071781A" w:rsidRPr="003F531D">
        <w:rPr>
          <w:i/>
          <w:iCs/>
        </w:rPr>
        <w:t xml:space="preserve"> europeo</w:t>
      </w:r>
      <w:r w:rsidRPr="003F531D">
        <w:rPr>
          <w:i/>
          <w:iCs/>
        </w:rPr>
        <w:t xml:space="preserve"> consenta di rafforzare </w:t>
      </w:r>
      <w:r w:rsidR="006B7DBC" w:rsidRPr="003F531D">
        <w:rPr>
          <w:i/>
          <w:iCs/>
        </w:rPr>
        <w:t>la nostra</w:t>
      </w:r>
      <w:r w:rsidRPr="003F531D">
        <w:rPr>
          <w:i/>
          <w:iCs/>
        </w:rPr>
        <w:t xml:space="preserve"> proposta, coniugando gli obiettivi di decarbonizzazione con la competitività dello shipping e la tutela della coesione territoriale.</w:t>
      </w:r>
      <w:r w:rsidR="006B7DBC" w:rsidRPr="003F531D">
        <w:rPr>
          <w:i/>
          <w:iCs/>
        </w:rPr>
        <w:t>”</w:t>
      </w:r>
      <w:r w:rsidR="00342CE7" w:rsidRPr="003F531D">
        <w:rPr>
          <w:i/>
          <w:iCs/>
        </w:rPr>
        <w:t xml:space="preserve"> - </w:t>
      </w:r>
      <w:r w:rsidR="00342CE7" w:rsidRPr="003F531D">
        <w:t xml:space="preserve">così il Presidente di Confitarma </w:t>
      </w:r>
      <w:r w:rsidR="00342CE7" w:rsidRPr="003F531D">
        <w:rPr>
          <w:b/>
          <w:bCs/>
        </w:rPr>
        <w:t>Mario Zanetti</w:t>
      </w:r>
      <w:r w:rsidR="00342CE7" w:rsidRPr="003F531D">
        <w:t xml:space="preserve"> in una nota.</w:t>
      </w:r>
    </w:p>
    <w:p w14:paraId="72C2F6EB" w14:textId="0AFD91A6" w:rsidR="00181A21" w:rsidRPr="006B7DBC" w:rsidRDefault="00181A21" w:rsidP="00181A21">
      <w:pPr>
        <w:jc w:val="both"/>
        <w:rPr>
          <w:i/>
          <w:iCs/>
          <w:sz w:val="22"/>
          <w:szCs w:val="22"/>
        </w:rPr>
      </w:pPr>
    </w:p>
    <w:sectPr w:rsidR="00181A21" w:rsidRPr="006B7DBC" w:rsidSect="00181A21">
      <w:pgSz w:w="11906" w:h="16838"/>
      <w:pgMar w:top="31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CBE"/>
    <w:rsid w:val="00031A57"/>
    <w:rsid w:val="000B176E"/>
    <w:rsid w:val="00181A21"/>
    <w:rsid w:val="001A5449"/>
    <w:rsid w:val="0023654F"/>
    <w:rsid w:val="00241E59"/>
    <w:rsid w:val="002A017A"/>
    <w:rsid w:val="00342CE7"/>
    <w:rsid w:val="003E2110"/>
    <w:rsid w:val="003F531D"/>
    <w:rsid w:val="00462A16"/>
    <w:rsid w:val="004B501D"/>
    <w:rsid w:val="005034AE"/>
    <w:rsid w:val="00576D1C"/>
    <w:rsid w:val="006A7543"/>
    <w:rsid w:val="006B7DBC"/>
    <w:rsid w:val="0071781A"/>
    <w:rsid w:val="00717CBE"/>
    <w:rsid w:val="007B252A"/>
    <w:rsid w:val="007C0A53"/>
    <w:rsid w:val="00886873"/>
    <w:rsid w:val="008E0E10"/>
    <w:rsid w:val="009323AB"/>
    <w:rsid w:val="00950E8C"/>
    <w:rsid w:val="009A4473"/>
    <w:rsid w:val="00A649D2"/>
    <w:rsid w:val="00B41BE4"/>
    <w:rsid w:val="00BF166C"/>
    <w:rsid w:val="00BF7D3B"/>
    <w:rsid w:val="00C80206"/>
    <w:rsid w:val="00D25FD8"/>
    <w:rsid w:val="00D74EA9"/>
    <w:rsid w:val="00EA7F9B"/>
    <w:rsid w:val="00EC5212"/>
    <w:rsid w:val="00F70D74"/>
    <w:rsid w:val="00FB7108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BEF7C"/>
  <w15:chartTrackingRefBased/>
  <w15:docId w15:val="{986170E9-3D99-4566-9A57-0464002E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7C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7C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7C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17C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7C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7CB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7CB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7CB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7CB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7C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17C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7CB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17CB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7CB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7CB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7CB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7CB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7CB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7C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7C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7CB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7CB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7C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7CB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17CB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7CB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7C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7CB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7C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17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5853A2455CDA4395F2581955F8A3F1" ma:contentTypeVersion="21" ma:contentTypeDescription="Creare un nuovo documento." ma:contentTypeScope="" ma:versionID="2874eab7d4162c300fa2515048a0f30b">
  <xsd:schema xmlns:xsd="http://www.w3.org/2001/XMLSchema" xmlns:xs="http://www.w3.org/2001/XMLSchema" xmlns:p="http://schemas.microsoft.com/office/2006/metadata/properties" xmlns:ns2="ebb5d976-11ee-4170-9039-afead5c4e4e7" xmlns:ns3="9d7efd6a-7e47-428f-bb9f-022116b054bb" targetNamespace="http://schemas.microsoft.com/office/2006/metadata/properties" ma:root="true" ma:fieldsID="4040309431592db24167427188e7ea86" ns2:_="" ns3:_="">
    <xsd:import namespace="ebb5d976-11ee-4170-9039-afead5c4e4e7"/>
    <xsd:import namespace="9d7efd6a-7e47-428f-bb9f-022116b054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5d976-11ee-4170-9039-afead5c4e4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37d9e787-5dca-4778-9ed6-631f67bfce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efd6a-7e47-428f-bb9f-022116b054b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8af8974-b9fb-4dc5-91f2-964b39cc5d82}" ma:internalName="TaxCatchAll" ma:showField="CatchAllData" ma:web="9d7efd6a-7e47-428f-bb9f-022116b05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b5d976-11ee-4170-9039-afead5c4e4e7">
      <Terms xmlns="http://schemas.microsoft.com/office/infopath/2007/PartnerControls"/>
    </lcf76f155ced4ddcb4097134ff3c332f>
    <TaxCatchAll xmlns="9d7efd6a-7e47-428f-bb9f-022116b054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08F34F-050E-4FBF-AF07-97D82E0C5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b5d976-11ee-4170-9039-afead5c4e4e7"/>
    <ds:schemaRef ds:uri="9d7efd6a-7e47-428f-bb9f-022116b05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D02BC1-3F37-413B-9EF1-BF73357A6E64}">
  <ds:schemaRefs>
    <ds:schemaRef ds:uri="http://schemas.microsoft.com/office/2006/metadata/properties"/>
    <ds:schemaRef ds:uri="http://schemas.microsoft.com/office/infopath/2007/PartnerControls"/>
    <ds:schemaRef ds:uri="ebb5d976-11ee-4170-9039-afead5c4e4e7"/>
    <ds:schemaRef ds:uri="9d7efd6a-7e47-428f-bb9f-022116b054bb"/>
  </ds:schemaRefs>
</ds:datastoreItem>
</file>

<file path=customXml/itemProps3.xml><?xml version="1.0" encoding="utf-8"?>
<ds:datastoreItem xmlns:ds="http://schemas.openxmlformats.org/officeDocument/2006/customXml" ds:itemID="{220DDD81-9D62-43FD-9B10-C6B455ECA8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</dc:creator>
  <cp:keywords/>
  <dc:description/>
  <cp:lastModifiedBy>Canali Aperti</cp:lastModifiedBy>
  <cp:revision>36</cp:revision>
  <cp:lastPrinted>2026-07-17T15:16:00Z</cp:lastPrinted>
  <dcterms:created xsi:type="dcterms:W3CDTF">2026-07-17T15:13:00Z</dcterms:created>
  <dcterms:modified xsi:type="dcterms:W3CDTF">2026-07-17T16:55:00Z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0x010100CD5853A2455CDA4395F2581955F8A3F1</vt:lpwstr>
  </property>
</Properties>
</file>