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636BF61" w14:textId="2E49B65F" w:rsidR="00207492" w:rsidRDefault="00C87D71" w:rsidP="00C87D71">
      <w:pPr>
        <w:jc w:val="center"/>
        <w:rPr>
          <w:rFonts w:ascii="Helvetica" w:hAnsi="Helvetica"/>
        </w:rPr>
      </w:pPr>
      <w:r>
        <w:rPr>
          <w:rFonts w:ascii="Helvetica" w:hAnsi="Helvetica"/>
          <w:noProof/>
        </w:rPr>
        <w:drawing>
          <wp:inline distT="0" distB="0" distL="0" distR="0" wp14:anchorId="5CE62FB4" wp14:editId="596EBCB5">
            <wp:extent cx="1382575" cy="1021080"/>
            <wp:effectExtent l="0" t="0" r="0" b="0"/>
            <wp:docPr id="921307508" name="Immagine 1" descr="Immagine che contiene Carattere, logo, testo, schermata&#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1774003" name="Immagine 1" descr="Immagine che contiene Carattere, logo, testo, schermata&#10;&#10;Descrizione generata automaticament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382575" cy="1021080"/>
                    </a:xfrm>
                    <a:prstGeom prst="rect">
                      <a:avLst/>
                    </a:prstGeom>
                  </pic:spPr>
                </pic:pic>
              </a:graphicData>
            </a:graphic>
          </wp:inline>
        </w:drawing>
      </w:r>
    </w:p>
    <w:p w14:paraId="031DEEA5" w14:textId="77777777" w:rsidR="0085376C" w:rsidRDefault="0085376C" w:rsidP="00207492">
      <w:pPr>
        <w:jc w:val="both"/>
        <w:rPr>
          <w:rFonts w:ascii="Helvetica" w:hAnsi="Helvetica"/>
        </w:rPr>
      </w:pPr>
    </w:p>
    <w:p w14:paraId="2E58F4CD" w14:textId="5E7B6952" w:rsidR="0085376C" w:rsidRPr="00E32D00" w:rsidRDefault="007E7D36" w:rsidP="0085376C">
      <w:pPr>
        <w:jc w:val="center"/>
        <w:rPr>
          <w:rFonts w:ascii="Helvetica" w:hAnsi="Helvetica" w:cs="Helvetica"/>
          <w:b/>
          <w:bCs/>
          <w:sz w:val="32"/>
          <w:szCs w:val="32"/>
          <w:u w:val="single"/>
        </w:rPr>
      </w:pPr>
      <w:bookmarkStart w:id="0" w:name="OLE_LINK2"/>
      <w:bookmarkStart w:id="1" w:name="OLE_LINK1"/>
      <w:r w:rsidRPr="00E32D00">
        <w:rPr>
          <w:rFonts w:ascii="Helvetica" w:hAnsi="Helvetica" w:cs="Helvetica"/>
          <w:b/>
          <w:bCs/>
          <w:sz w:val="32"/>
          <w:szCs w:val="32"/>
          <w:u w:val="single"/>
        </w:rPr>
        <w:t>NOTA</w:t>
      </w:r>
      <w:r w:rsidR="0085376C" w:rsidRPr="00E32D00">
        <w:rPr>
          <w:rFonts w:ascii="Helvetica" w:hAnsi="Helvetica" w:cs="Helvetica"/>
          <w:b/>
          <w:bCs/>
          <w:sz w:val="32"/>
          <w:szCs w:val="32"/>
          <w:u w:val="single"/>
        </w:rPr>
        <w:t xml:space="preserve"> STAMPA</w:t>
      </w:r>
    </w:p>
    <w:p w14:paraId="7B9FE2CB" w14:textId="4E4810CA" w:rsidR="00E32D00" w:rsidRPr="0010706F" w:rsidRDefault="004C2880" w:rsidP="00E30E82">
      <w:pPr>
        <w:jc w:val="center"/>
        <w:rPr>
          <w:rFonts w:ascii="Helvetica" w:hAnsi="Helvetica" w:cs="Arial"/>
          <w:b/>
          <w:bCs/>
          <w:i/>
          <w:iCs/>
          <w:color w:val="000000"/>
          <w:sz w:val="22"/>
          <w:szCs w:val="22"/>
        </w:rPr>
      </w:pPr>
      <w:r>
        <w:rPr>
          <w:rFonts w:ascii="Helvetica" w:hAnsi="Helvetica"/>
          <w:b/>
          <w:bCs/>
          <w:i/>
          <w:iCs/>
          <w:sz w:val="22"/>
          <w:szCs w:val="22"/>
        </w:rPr>
        <w:t xml:space="preserve">Lavoro marittimo, </w:t>
      </w:r>
      <w:r w:rsidR="00062A57">
        <w:rPr>
          <w:rFonts w:ascii="Helvetica" w:hAnsi="Helvetica"/>
          <w:b/>
          <w:bCs/>
          <w:i/>
          <w:iCs/>
          <w:sz w:val="22"/>
          <w:szCs w:val="22"/>
        </w:rPr>
        <w:t>Confitarma esprime preoccupazione per l’incertezza derivante dalla posizione interpretativa dell’Agenzia delle Entrate</w:t>
      </w:r>
      <w:r>
        <w:rPr>
          <w:rFonts w:ascii="Helvetica" w:hAnsi="Helvetica"/>
          <w:b/>
          <w:bCs/>
          <w:i/>
          <w:iCs/>
          <w:sz w:val="22"/>
          <w:szCs w:val="22"/>
        </w:rPr>
        <w:t xml:space="preserve"> </w:t>
      </w:r>
    </w:p>
    <w:p w14:paraId="520271C7" w14:textId="77777777" w:rsidR="007A064E" w:rsidRDefault="007A064E" w:rsidP="000D3644">
      <w:pPr>
        <w:jc w:val="both"/>
        <w:rPr>
          <w:rFonts w:ascii="Helvetica" w:hAnsi="Helvetica" w:cs="Arial"/>
          <w:i/>
          <w:iCs/>
          <w:color w:val="000000"/>
          <w:sz w:val="20"/>
          <w:szCs w:val="20"/>
        </w:rPr>
      </w:pPr>
    </w:p>
    <w:p w14:paraId="6AE3B6CC" w14:textId="77777777" w:rsidR="0010706F" w:rsidRPr="00E32D00" w:rsidRDefault="0010706F" w:rsidP="000D3644">
      <w:pPr>
        <w:jc w:val="both"/>
        <w:rPr>
          <w:rFonts w:ascii="Helvetica" w:hAnsi="Helvetica" w:cs="Arial"/>
          <w:i/>
          <w:iCs/>
          <w:color w:val="000000"/>
          <w:sz w:val="20"/>
          <w:szCs w:val="20"/>
        </w:rPr>
      </w:pPr>
    </w:p>
    <w:p w14:paraId="271A63DB" w14:textId="2655C5EC" w:rsidR="002109EF" w:rsidRPr="00C87D71" w:rsidRDefault="000D3644" w:rsidP="002109EF">
      <w:pPr>
        <w:jc w:val="both"/>
        <w:rPr>
          <w:rFonts w:ascii="Helvetica" w:hAnsi="Helvetica"/>
          <w:sz w:val="22"/>
          <w:szCs w:val="22"/>
        </w:rPr>
      </w:pPr>
      <w:r w:rsidRPr="00C87D71">
        <w:rPr>
          <w:rFonts w:ascii="Helvetica" w:hAnsi="Helvetica" w:cs="Arial"/>
          <w:i/>
          <w:iCs/>
          <w:color w:val="000000"/>
          <w:sz w:val="18"/>
          <w:szCs w:val="18"/>
        </w:rPr>
        <w:t xml:space="preserve">Roma, </w:t>
      </w:r>
      <w:r w:rsidR="00E933FA">
        <w:rPr>
          <w:rFonts w:ascii="Helvetica" w:hAnsi="Helvetica" w:cs="Arial"/>
          <w:i/>
          <w:iCs/>
          <w:color w:val="000000"/>
          <w:sz w:val="18"/>
          <w:szCs w:val="18"/>
        </w:rPr>
        <w:t>14</w:t>
      </w:r>
      <w:r w:rsidRPr="00C87D71">
        <w:rPr>
          <w:rFonts w:ascii="Helvetica" w:hAnsi="Helvetica" w:cs="Arial"/>
          <w:i/>
          <w:iCs/>
          <w:color w:val="000000"/>
          <w:sz w:val="18"/>
          <w:szCs w:val="18"/>
        </w:rPr>
        <w:t xml:space="preserve"> </w:t>
      </w:r>
      <w:r w:rsidR="00EB284F" w:rsidRPr="00C87D71">
        <w:rPr>
          <w:rFonts w:ascii="Helvetica" w:hAnsi="Helvetica" w:cs="Arial"/>
          <w:i/>
          <w:iCs/>
          <w:color w:val="000000"/>
          <w:sz w:val="18"/>
          <w:szCs w:val="18"/>
        </w:rPr>
        <w:t>ottobre</w:t>
      </w:r>
      <w:r w:rsidRPr="00C87D71">
        <w:rPr>
          <w:rFonts w:ascii="Helvetica" w:hAnsi="Helvetica" w:cs="Arial"/>
          <w:i/>
          <w:iCs/>
          <w:color w:val="000000"/>
          <w:sz w:val="18"/>
          <w:szCs w:val="18"/>
        </w:rPr>
        <w:t xml:space="preserve"> 202</w:t>
      </w:r>
      <w:r w:rsidR="00274805" w:rsidRPr="00C87D71">
        <w:rPr>
          <w:rFonts w:ascii="Helvetica" w:hAnsi="Helvetica" w:cs="Arial"/>
          <w:i/>
          <w:iCs/>
          <w:color w:val="000000"/>
          <w:sz w:val="18"/>
          <w:szCs w:val="18"/>
        </w:rPr>
        <w:t>6</w:t>
      </w:r>
      <w:r w:rsidRPr="004A4A74">
        <w:rPr>
          <w:rFonts w:ascii="Helvetica" w:hAnsi="Helvetica" w:cs="Arial"/>
          <w:color w:val="000000"/>
        </w:rPr>
        <w:t xml:space="preserve"> –</w:t>
      </w:r>
      <w:r w:rsidR="002109EF">
        <w:rPr>
          <w:rFonts w:ascii="Helvetica" w:hAnsi="Helvetica"/>
          <w:i/>
          <w:iCs/>
          <w:sz w:val="22"/>
          <w:szCs w:val="22"/>
        </w:rPr>
        <w:t xml:space="preserve"> </w:t>
      </w:r>
      <w:r w:rsidR="002109EF" w:rsidRPr="00C87D71">
        <w:rPr>
          <w:rFonts w:ascii="Helvetica" w:hAnsi="Helvetica"/>
          <w:sz w:val="22"/>
          <w:szCs w:val="22"/>
        </w:rPr>
        <w:t>Confitarma esprime forte preoccupazione per il clima di incertezza e il crescente disagio che stanno interessando i marittimi italiani impiegati a bordo di navi di bandiera estera, a seguito della recente posizione interpretativa assunta dall’Agenzia delle Entrate in materia di esenzione Irpef dei redditi percepiti per l’attività lavorativa svolta all’estero.</w:t>
      </w:r>
    </w:p>
    <w:p w14:paraId="2CD38621" w14:textId="77777777" w:rsidR="00DC1255" w:rsidRPr="00C87D71" w:rsidRDefault="00DC1255" w:rsidP="002109EF">
      <w:pPr>
        <w:jc w:val="both"/>
        <w:rPr>
          <w:rFonts w:ascii="Helvetica" w:hAnsi="Helvetica"/>
          <w:i/>
          <w:iCs/>
          <w:sz w:val="22"/>
          <w:szCs w:val="22"/>
        </w:rPr>
      </w:pPr>
    </w:p>
    <w:p w14:paraId="4C40479C" w14:textId="7BBA881D" w:rsidR="002109EF" w:rsidRPr="00C87D71" w:rsidRDefault="002109EF" w:rsidP="002109EF">
      <w:pPr>
        <w:jc w:val="both"/>
        <w:rPr>
          <w:rFonts w:ascii="Helvetica" w:hAnsi="Helvetica"/>
          <w:sz w:val="22"/>
          <w:szCs w:val="22"/>
        </w:rPr>
      </w:pPr>
      <w:r w:rsidRPr="00C87D71">
        <w:rPr>
          <w:rFonts w:ascii="Helvetica" w:hAnsi="Helvetica"/>
          <w:sz w:val="22"/>
          <w:szCs w:val="22"/>
        </w:rPr>
        <w:t>Una situazione che rischia di produrre conseguenze significative sui lavoratori interessati e di introdurre un ulteriore elemento di criticità per l’accesso e l’attrattività delle professioni del mare, proprio mentre il settore e le istituzioni sono impegnati a promuovere nuove opportunità di occupazione qualificata e a favorire l’ingresso delle giovani generazioni nel mondo del lavoro marittimo.</w:t>
      </w:r>
    </w:p>
    <w:p w14:paraId="525A1778" w14:textId="77777777" w:rsidR="00DC1255" w:rsidRPr="00C87D71" w:rsidRDefault="00DC1255" w:rsidP="002109EF">
      <w:pPr>
        <w:jc w:val="both"/>
        <w:rPr>
          <w:rFonts w:ascii="Helvetica" w:hAnsi="Helvetica"/>
          <w:sz w:val="22"/>
          <w:szCs w:val="22"/>
        </w:rPr>
      </w:pPr>
    </w:p>
    <w:p w14:paraId="0EE8A9F0" w14:textId="77777777" w:rsidR="00DC1255" w:rsidRPr="00C87D71" w:rsidRDefault="00DC1255" w:rsidP="00DC1255">
      <w:pPr>
        <w:jc w:val="both"/>
        <w:rPr>
          <w:rFonts w:ascii="Helvetica" w:hAnsi="Helvetica"/>
          <w:sz w:val="22"/>
          <w:szCs w:val="22"/>
        </w:rPr>
      </w:pPr>
      <w:r w:rsidRPr="00C87D71">
        <w:rPr>
          <w:rFonts w:ascii="Helvetica" w:hAnsi="Helvetica"/>
          <w:sz w:val="22"/>
          <w:szCs w:val="22"/>
        </w:rPr>
        <w:t>Come già evidenziato da Confitarma nel gennaio scorso, la risposta n. 10/2026 dell’Agenzia delle Entrate ha determinato uno scenario di forte incertezza interpretativa, che mette in discussione comportamenti adottati fino a oggi in piena coerenza con il quadro giuridico delineato dalla stessa Agenzia in precedenti occasioni. In particolare, desta preoccupazione il concreto rischio che i redditi dichiarati in buona fede come esenti ai fini Irpef possano essere successivamente assoggettati a tassazione da parte degli uffici territoriali dell’Agenzia, disconoscendo il criterio di verifica del requisito temporale dei 183 giorni nell’arco di un periodo mobile di 12 mesi, anche a cavallo di due anni solari.</w:t>
      </w:r>
    </w:p>
    <w:p w14:paraId="3140511E" w14:textId="77777777" w:rsidR="00DC1255" w:rsidRPr="00C87D71" w:rsidRDefault="00DC1255" w:rsidP="00DC1255">
      <w:pPr>
        <w:jc w:val="both"/>
        <w:rPr>
          <w:rFonts w:ascii="Helvetica" w:hAnsi="Helvetica"/>
          <w:sz w:val="22"/>
          <w:szCs w:val="22"/>
        </w:rPr>
      </w:pPr>
    </w:p>
    <w:p w14:paraId="10C05B94" w14:textId="116F5FC0" w:rsidR="00DC1255" w:rsidRPr="00111405" w:rsidRDefault="00DC1255" w:rsidP="00DC1255">
      <w:pPr>
        <w:jc w:val="both"/>
        <w:rPr>
          <w:rFonts w:ascii="Helvetica" w:hAnsi="Helvetica"/>
          <w:sz w:val="22"/>
          <w:szCs w:val="22"/>
        </w:rPr>
      </w:pPr>
      <w:r w:rsidRPr="00111405">
        <w:rPr>
          <w:rFonts w:ascii="Helvetica" w:hAnsi="Helvetica"/>
          <w:sz w:val="22"/>
          <w:szCs w:val="22"/>
        </w:rPr>
        <w:t xml:space="preserve">Continuiamo a credere fortemente nel valore del confronto tra le parti. Per questo il dialogo avviato da Confitarma con gli uffici centrali dell’Agenzia delle Entrate si mantiene aperto e propositivo, con l’obiettivo di superare le attuali incertezze interpretative e ristabilire un quadro di regole chiare e certe, coerente con i precedenti orientamenti della stessa Agenzia e capace di tutelare i lavoratori interessati, </w:t>
      </w:r>
      <w:r w:rsidR="004C2880" w:rsidRPr="00111405">
        <w:rPr>
          <w:rFonts w:ascii="Helvetica" w:hAnsi="Helvetica"/>
          <w:sz w:val="22"/>
          <w:szCs w:val="22"/>
        </w:rPr>
        <w:t>fondamentali</w:t>
      </w:r>
      <w:r w:rsidRPr="00111405">
        <w:rPr>
          <w:rFonts w:ascii="Helvetica" w:hAnsi="Helvetica"/>
          <w:sz w:val="22"/>
          <w:szCs w:val="22"/>
        </w:rPr>
        <w:t xml:space="preserve"> per l’occupazione marittima nazionale</w:t>
      </w:r>
      <w:r w:rsidR="00E933FA" w:rsidRPr="00111405">
        <w:rPr>
          <w:rFonts w:ascii="Helvetica" w:hAnsi="Helvetica"/>
          <w:sz w:val="22"/>
          <w:szCs w:val="22"/>
        </w:rPr>
        <w:t>.</w:t>
      </w:r>
    </w:p>
    <w:p w14:paraId="2B2DA284" w14:textId="77777777" w:rsidR="00DC1255" w:rsidRPr="00C87D71" w:rsidRDefault="00DC1255" w:rsidP="002109EF">
      <w:pPr>
        <w:jc w:val="both"/>
        <w:rPr>
          <w:rFonts w:ascii="Helvetica" w:hAnsi="Helvetica"/>
          <w:i/>
          <w:iCs/>
          <w:sz w:val="22"/>
          <w:szCs w:val="22"/>
        </w:rPr>
      </w:pPr>
    </w:p>
    <w:p w14:paraId="1B829313" w14:textId="21F6DC58" w:rsidR="002109EF" w:rsidRPr="00C87D71" w:rsidRDefault="002109EF" w:rsidP="002109EF">
      <w:pPr>
        <w:jc w:val="both"/>
        <w:rPr>
          <w:rFonts w:ascii="Helvetica" w:hAnsi="Helvetica"/>
          <w:sz w:val="22"/>
          <w:szCs w:val="22"/>
        </w:rPr>
      </w:pPr>
      <w:r w:rsidRPr="00C87D71">
        <w:rPr>
          <w:rFonts w:ascii="Helvetica" w:hAnsi="Helvetica"/>
          <w:sz w:val="22"/>
          <w:szCs w:val="22"/>
        </w:rPr>
        <w:t>Nell’ambito del confronto, Confitarma ha ribadito la necessità di tenere adeguatamente conto delle specificità giuslavoristiche del rapporto di lavoro marittimo, caratterizzato dalla discontinuità delle prestazioni, dalla successione di periodi di imbarco e sbarco e</w:t>
      </w:r>
      <w:r w:rsidR="004E425D" w:rsidRPr="00C87D71">
        <w:rPr>
          <w:rFonts w:ascii="Helvetica" w:hAnsi="Helvetica"/>
          <w:sz w:val="22"/>
          <w:szCs w:val="22"/>
        </w:rPr>
        <w:t xml:space="preserve"> </w:t>
      </w:r>
      <w:r w:rsidRPr="00C87D71">
        <w:rPr>
          <w:rFonts w:ascii="Helvetica" w:hAnsi="Helvetica"/>
          <w:sz w:val="22"/>
          <w:szCs w:val="22"/>
        </w:rPr>
        <w:t xml:space="preserve">dalla cessazione del rapporto di lavoro al momento dello </w:t>
      </w:r>
      <w:r w:rsidR="004E425D" w:rsidRPr="00C87D71">
        <w:rPr>
          <w:rFonts w:ascii="Helvetica" w:hAnsi="Helvetica"/>
          <w:sz w:val="22"/>
          <w:szCs w:val="22"/>
        </w:rPr>
        <w:t xml:space="preserve">stesso, nella generalità dei casi di prestazione lavorativa su navi estere. </w:t>
      </w:r>
      <w:r w:rsidRPr="00C87D71">
        <w:rPr>
          <w:rFonts w:ascii="Helvetica" w:hAnsi="Helvetica"/>
          <w:sz w:val="22"/>
          <w:szCs w:val="22"/>
        </w:rPr>
        <w:t xml:space="preserve">Caratteristiche strutturali </w:t>
      </w:r>
      <w:r w:rsidR="00DC1255" w:rsidRPr="00C87D71">
        <w:rPr>
          <w:rFonts w:ascii="Helvetica" w:hAnsi="Helvetica"/>
          <w:sz w:val="22"/>
          <w:szCs w:val="22"/>
        </w:rPr>
        <w:t xml:space="preserve">proprie del lavoro marittimo </w:t>
      </w:r>
      <w:r w:rsidRPr="00C87D71">
        <w:rPr>
          <w:rFonts w:ascii="Helvetica" w:hAnsi="Helvetica"/>
          <w:sz w:val="22"/>
          <w:szCs w:val="22"/>
        </w:rPr>
        <w:t xml:space="preserve">che rendono essenziale una corretta </w:t>
      </w:r>
      <w:r w:rsidR="00DC1255" w:rsidRPr="00C87D71">
        <w:rPr>
          <w:rFonts w:ascii="Helvetica" w:hAnsi="Helvetica"/>
          <w:sz w:val="22"/>
          <w:szCs w:val="22"/>
        </w:rPr>
        <w:t xml:space="preserve">individuazione dell’arco temporale </w:t>
      </w:r>
      <w:r w:rsidRPr="00C87D71">
        <w:rPr>
          <w:rFonts w:ascii="Helvetica" w:hAnsi="Helvetica"/>
          <w:sz w:val="22"/>
          <w:szCs w:val="22"/>
        </w:rPr>
        <w:t>previsto dalla normativa</w:t>
      </w:r>
      <w:r w:rsidR="00DC1255" w:rsidRPr="00C87D71">
        <w:rPr>
          <w:rFonts w:ascii="Helvetica" w:hAnsi="Helvetica"/>
          <w:sz w:val="22"/>
          <w:szCs w:val="22"/>
        </w:rPr>
        <w:t xml:space="preserve"> per l’applicazione dell’esenzione fiscale.</w:t>
      </w:r>
    </w:p>
    <w:p w14:paraId="2F3E7D89" w14:textId="77777777" w:rsidR="002109EF" w:rsidRPr="00C87D71" w:rsidRDefault="002109EF" w:rsidP="002109EF">
      <w:pPr>
        <w:jc w:val="both"/>
        <w:rPr>
          <w:rFonts w:ascii="Helvetica" w:hAnsi="Helvetica"/>
          <w:i/>
          <w:iCs/>
          <w:sz w:val="22"/>
          <w:szCs w:val="22"/>
        </w:rPr>
      </w:pPr>
    </w:p>
    <w:p w14:paraId="6B5DB27E" w14:textId="77777777" w:rsidR="00111405" w:rsidRDefault="002109EF" w:rsidP="002109EF">
      <w:pPr>
        <w:jc w:val="both"/>
        <w:rPr>
          <w:rFonts w:ascii="Helvetica" w:hAnsi="Helvetica"/>
          <w:sz w:val="22"/>
          <w:szCs w:val="22"/>
        </w:rPr>
      </w:pPr>
      <w:r w:rsidRPr="00E933FA">
        <w:rPr>
          <w:rFonts w:ascii="Helvetica" w:hAnsi="Helvetica"/>
          <w:sz w:val="22"/>
          <w:szCs w:val="22"/>
        </w:rPr>
        <w:t xml:space="preserve">Non possiamo permettere che ulteriori elementi di incertezza finiscano per penalizzare i nostri marittimi e rendere ancora più complesso l’accesso alle professioni del mare. </w:t>
      </w:r>
      <w:r w:rsidR="00574B71" w:rsidRPr="00E933FA">
        <w:rPr>
          <w:rFonts w:ascii="Helvetica" w:hAnsi="Helvetica"/>
          <w:sz w:val="22"/>
          <w:szCs w:val="22"/>
        </w:rPr>
        <w:t xml:space="preserve">Dobbiamo continuare a lavorare insieme alle istituzioni per rendere le professioni del mare più accessibili e attrattive, superando gli ostacoli normativi e amministrativi ormai anacronistici e garantendo un quadro di regole chiare e coerenti, capace di favorire l’ingresso di un numero sempre maggiore di giovani donne e uomini nel lavoro marittimo. </w:t>
      </w:r>
    </w:p>
    <w:p w14:paraId="021011E1" w14:textId="78B8FA0D" w:rsidR="00AD557E" w:rsidRPr="00E933FA" w:rsidRDefault="002109EF" w:rsidP="002109EF">
      <w:pPr>
        <w:jc w:val="both"/>
        <w:rPr>
          <w:rFonts w:ascii="Helvetica" w:hAnsi="Helvetica"/>
          <w:sz w:val="22"/>
          <w:szCs w:val="22"/>
        </w:rPr>
      </w:pPr>
      <w:r w:rsidRPr="00E933FA">
        <w:rPr>
          <w:rFonts w:ascii="Helvetica" w:hAnsi="Helvetica"/>
          <w:sz w:val="22"/>
          <w:szCs w:val="22"/>
        </w:rPr>
        <w:t xml:space="preserve">L’industria armatoriale italiana offre importanti opportunità di occupazione qualificata e ha bisogno di nuove competenze, energie e capacità di innovazione. Garantire certezza delle regole e valorizzare le specificità del lavoro marittimo significa contribuire concretamente alla crescita dell’occupazione nazionale e al futuro di un settore strategico per </w:t>
      </w:r>
      <w:r w:rsidR="00301058" w:rsidRPr="00E933FA">
        <w:rPr>
          <w:rFonts w:ascii="Helvetica" w:hAnsi="Helvetica"/>
          <w:sz w:val="22"/>
          <w:szCs w:val="22"/>
        </w:rPr>
        <w:t>l’Italia</w:t>
      </w:r>
      <w:r w:rsidR="00E933FA" w:rsidRPr="00E933FA">
        <w:rPr>
          <w:rFonts w:ascii="Helvetica" w:hAnsi="Helvetica"/>
          <w:sz w:val="22"/>
          <w:szCs w:val="22"/>
        </w:rPr>
        <w:t>.</w:t>
      </w:r>
    </w:p>
    <w:bookmarkEnd w:id="0"/>
    <w:bookmarkEnd w:id="1"/>
    <w:p w14:paraId="451B0CE1" w14:textId="6554F796" w:rsidR="00A31414" w:rsidRPr="00C87D71" w:rsidRDefault="00A31414" w:rsidP="00274805">
      <w:pPr>
        <w:jc w:val="both"/>
        <w:rPr>
          <w:sz w:val="22"/>
          <w:szCs w:val="22"/>
        </w:rPr>
      </w:pPr>
    </w:p>
    <w:sectPr w:rsidR="00A31414" w:rsidRPr="00C87D71" w:rsidSect="00C87D71">
      <w:pgSz w:w="11906" w:h="16838"/>
      <w:pgMar w:top="395"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Helvetica">
    <w:panose1 w:val="00000000000000000000"/>
    <w:charset w:val="00"/>
    <w:family w:val="auto"/>
    <w:pitch w:val="variable"/>
    <w:sig w:usb0="E00002FF" w:usb1="5000785B"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544A53CF"/>
    <w:multiLevelType w:val="hybridMultilevel"/>
    <w:tmpl w:val="0D0CD69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6F1D7E5D"/>
    <w:multiLevelType w:val="hybridMultilevel"/>
    <w:tmpl w:val="E2FA20FE"/>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1210460694">
    <w:abstractNumId w:val="0"/>
  </w:num>
  <w:num w:numId="2" w16cid:durableId="1182889857">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7"/>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7492"/>
    <w:rsid w:val="00032987"/>
    <w:rsid w:val="000452C7"/>
    <w:rsid w:val="00055A19"/>
    <w:rsid w:val="00062A57"/>
    <w:rsid w:val="00062C59"/>
    <w:rsid w:val="000A62F2"/>
    <w:rsid w:val="000D3644"/>
    <w:rsid w:val="0010706F"/>
    <w:rsid w:val="00111405"/>
    <w:rsid w:val="00116B03"/>
    <w:rsid w:val="00123964"/>
    <w:rsid w:val="00163F9D"/>
    <w:rsid w:val="00177A3D"/>
    <w:rsid w:val="001B7E00"/>
    <w:rsid w:val="001F7E47"/>
    <w:rsid w:val="00207492"/>
    <w:rsid w:val="00207EA4"/>
    <w:rsid w:val="002109EF"/>
    <w:rsid w:val="002735D9"/>
    <w:rsid w:val="00274805"/>
    <w:rsid w:val="00275938"/>
    <w:rsid w:val="002D0B00"/>
    <w:rsid w:val="002D0D19"/>
    <w:rsid w:val="00301058"/>
    <w:rsid w:val="00345B37"/>
    <w:rsid w:val="0035092D"/>
    <w:rsid w:val="003757A5"/>
    <w:rsid w:val="00376993"/>
    <w:rsid w:val="00381211"/>
    <w:rsid w:val="003844EA"/>
    <w:rsid w:val="003864C0"/>
    <w:rsid w:val="003A0939"/>
    <w:rsid w:val="003D33D9"/>
    <w:rsid w:val="003D566F"/>
    <w:rsid w:val="00416D7D"/>
    <w:rsid w:val="0042376E"/>
    <w:rsid w:val="00444EF5"/>
    <w:rsid w:val="004A4A74"/>
    <w:rsid w:val="004C08E4"/>
    <w:rsid w:val="004C2880"/>
    <w:rsid w:val="004E425D"/>
    <w:rsid w:val="004F7DC9"/>
    <w:rsid w:val="0050570F"/>
    <w:rsid w:val="0056490F"/>
    <w:rsid w:val="00574B71"/>
    <w:rsid w:val="00577F8D"/>
    <w:rsid w:val="005806AC"/>
    <w:rsid w:val="00582F07"/>
    <w:rsid w:val="005836E1"/>
    <w:rsid w:val="005C6680"/>
    <w:rsid w:val="005D32CF"/>
    <w:rsid w:val="0063424F"/>
    <w:rsid w:val="00650D24"/>
    <w:rsid w:val="006558B6"/>
    <w:rsid w:val="006610AA"/>
    <w:rsid w:val="006802DE"/>
    <w:rsid w:val="006D1962"/>
    <w:rsid w:val="006D6FA8"/>
    <w:rsid w:val="007037B4"/>
    <w:rsid w:val="00722044"/>
    <w:rsid w:val="00724634"/>
    <w:rsid w:val="007648CF"/>
    <w:rsid w:val="00776C74"/>
    <w:rsid w:val="007832A3"/>
    <w:rsid w:val="00793950"/>
    <w:rsid w:val="007A064E"/>
    <w:rsid w:val="007A3795"/>
    <w:rsid w:val="007E7D36"/>
    <w:rsid w:val="007F1A1F"/>
    <w:rsid w:val="008017B2"/>
    <w:rsid w:val="00807DCC"/>
    <w:rsid w:val="008314DD"/>
    <w:rsid w:val="0083223A"/>
    <w:rsid w:val="0084426E"/>
    <w:rsid w:val="0085376C"/>
    <w:rsid w:val="008640E0"/>
    <w:rsid w:val="00870302"/>
    <w:rsid w:val="00873347"/>
    <w:rsid w:val="008B67D8"/>
    <w:rsid w:val="008D34BD"/>
    <w:rsid w:val="00900005"/>
    <w:rsid w:val="009131A6"/>
    <w:rsid w:val="00913A79"/>
    <w:rsid w:val="00951D2B"/>
    <w:rsid w:val="009744EC"/>
    <w:rsid w:val="00980A8F"/>
    <w:rsid w:val="009A110D"/>
    <w:rsid w:val="009B6334"/>
    <w:rsid w:val="009C2ABA"/>
    <w:rsid w:val="00A2274B"/>
    <w:rsid w:val="00A22DAE"/>
    <w:rsid w:val="00A31414"/>
    <w:rsid w:val="00A61637"/>
    <w:rsid w:val="00AD557E"/>
    <w:rsid w:val="00AE178D"/>
    <w:rsid w:val="00AE7075"/>
    <w:rsid w:val="00AF1C3E"/>
    <w:rsid w:val="00AF7A92"/>
    <w:rsid w:val="00B03828"/>
    <w:rsid w:val="00B323E6"/>
    <w:rsid w:val="00B51C18"/>
    <w:rsid w:val="00B80654"/>
    <w:rsid w:val="00B816AE"/>
    <w:rsid w:val="00BA3D61"/>
    <w:rsid w:val="00BC1D21"/>
    <w:rsid w:val="00BC3008"/>
    <w:rsid w:val="00BE0B04"/>
    <w:rsid w:val="00BF7515"/>
    <w:rsid w:val="00C022F1"/>
    <w:rsid w:val="00C30A52"/>
    <w:rsid w:val="00C463B8"/>
    <w:rsid w:val="00C87D71"/>
    <w:rsid w:val="00C90C04"/>
    <w:rsid w:val="00CA7F78"/>
    <w:rsid w:val="00CC184F"/>
    <w:rsid w:val="00D02DAC"/>
    <w:rsid w:val="00D14111"/>
    <w:rsid w:val="00D209B3"/>
    <w:rsid w:val="00D3218B"/>
    <w:rsid w:val="00D37F6B"/>
    <w:rsid w:val="00D76611"/>
    <w:rsid w:val="00DB2A50"/>
    <w:rsid w:val="00DB5142"/>
    <w:rsid w:val="00DB7C88"/>
    <w:rsid w:val="00DC1255"/>
    <w:rsid w:val="00DD0D0A"/>
    <w:rsid w:val="00DD4CD9"/>
    <w:rsid w:val="00E30E82"/>
    <w:rsid w:val="00E32D00"/>
    <w:rsid w:val="00E81D9A"/>
    <w:rsid w:val="00E933FA"/>
    <w:rsid w:val="00EB1E41"/>
    <w:rsid w:val="00EB284F"/>
    <w:rsid w:val="00EC6970"/>
    <w:rsid w:val="00EE79AB"/>
    <w:rsid w:val="00EF3A79"/>
    <w:rsid w:val="00F1001E"/>
    <w:rsid w:val="00F101F0"/>
    <w:rsid w:val="00F11C7F"/>
    <w:rsid w:val="00F21263"/>
    <w:rsid w:val="00F226DB"/>
    <w:rsid w:val="00F642BE"/>
    <w:rsid w:val="00F83F1C"/>
    <w:rsid w:val="00FD6F9E"/>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48173F"/>
  <w15:chartTrackingRefBased/>
  <w15:docId w15:val="{9B2101A5-DD4E-4745-8FBB-BA44ED98DA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it-IT"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20749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olo2">
    <w:name w:val="heading 2"/>
    <w:basedOn w:val="Normale"/>
    <w:next w:val="Normale"/>
    <w:link w:val="Titolo2Carattere"/>
    <w:uiPriority w:val="9"/>
    <w:semiHidden/>
    <w:unhideWhenUsed/>
    <w:qFormat/>
    <w:rsid w:val="0020749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olo3">
    <w:name w:val="heading 3"/>
    <w:basedOn w:val="Normale"/>
    <w:next w:val="Normale"/>
    <w:link w:val="Titolo3Carattere"/>
    <w:uiPriority w:val="9"/>
    <w:semiHidden/>
    <w:unhideWhenUsed/>
    <w:qFormat/>
    <w:rsid w:val="00207492"/>
    <w:pPr>
      <w:keepNext/>
      <w:keepLines/>
      <w:spacing w:before="160" w:after="80"/>
      <w:outlineLvl w:val="2"/>
    </w:pPr>
    <w:rPr>
      <w:rFonts w:eastAsiaTheme="majorEastAsia" w:cstheme="majorBidi"/>
      <w:color w:val="2F5496" w:themeColor="accent1" w:themeShade="BF"/>
      <w:sz w:val="28"/>
      <w:szCs w:val="28"/>
    </w:rPr>
  </w:style>
  <w:style w:type="paragraph" w:styleId="Titolo4">
    <w:name w:val="heading 4"/>
    <w:basedOn w:val="Normale"/>
    <w:next w:val="Normale"/>
    <w:link w:val="Titolo4Carattere"/>
    <w:uiPriority w:val="9"/>
    <w:semiHidden/>
    <w:unhideWhenUsed/>
    <w:qFormat/>
    <w:rsid w:val="00207492"/>
    <w:pPr>
      <w:keepNext/>
      <w:keepLines/>
      <w:spacing w:before="80" w:after="40"/>
      <w:outlineLvl w:val="3"/>
    </w:pPr>
    <w:rPr>
      <w:rFonts w:eastAsiaTheme="majorEastAsia"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207492"/>
    <w:pPr>
      <w:keepNext/>
      <w:keepLines/>
      <w:spacing w:before="80" w:after="40"/>
      <w:outlineLvl w:val="4"/>
    </w:pPr>
    <w:rPr>
      <w:rFonts w:eastAsiaTheme="majorEastAsia" w:cstheme="majorBidi"/>
      <w:color w:val="2F5496" w:themeColor="accent1" w:themeShade="BF"/>
    </w:rPr>
  </w:style>
  <w:style w:type="paragraph" w:styleId="Titolo6">
    <w:name w:val="heading 6"/>
    <w:basedOn w:val="Normale"/>
    <w:next w:val="Normale"/>
    <w:link w:val="Titolo6Carattere"/>
    <w:uiPriority w:val="9"/>
    <w:semiHidden/>
    <w:unhideWhenUsed/>
    <w:qFormat/>
    <w:rsid w:val="00207492"/>
    <w:pPr>
      <w:keepNext/>
      <w:keepLines/>
      <w:spacing w:before="4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207492"/>
    <w:pPr>
      <w:keepNext/>
      <w:keepLines/>
      <w:spacing w:before="4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207492"/>
    <w:pPr>
      <w:keepNext/>
      <w:keepLines/>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207492"/>
    <w:pPr>
      <w:keepNext/>
      <w:keepLines/>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207492"/>
    <w:rPr>
      <w:rFonts w:asciiTheme="majorHAnsi" w:eastAsiaTheme="majorEastAsia" w:hAnsiTheme="majorHAnsi" w:cstheme="majorBidi"/>
      <w:color w:val="2F5496" w:themeColor="accent1" w:themeShade="BF"/>
      <w:sz w:val="40"/>
      <w:szCs w:val="40"/>
    </w:rPr>
  </w:style>
  <w:style w:type="character" w:customStyle="1" w:styleId="Titolo2Carattere">
    <w:name w:val="Titolo 2 Carattere"/>
    <w:basedOn w:val="Carpredefinitoparagrafo"/>
    <w:link w:val="Titolo2"/>
    <w:uiPriority w:val="9"/>
    <w:semiHidden/>
    <w:rsid w:val="00207492"/>
    <w:rPr>
      <w:rFonts w:asciiTheme="majorHAnsi" w:eastAsiaTheme="majorEastAsia" w:hAnsiTheme="majorHAnsi" w:cstheme="majorBidi"/>
      <w:color w:val="2F5496" w:themeColor="accent1" w:themeShade="BF"/>
      <w:sz w:val="32"/>
      <w:szCs w:val="32"/>
    </w:rPr>
  </w:style>
  <w:style w:type="character" w:customStyle="1" w:styleId="Titolo3Carattere">
    <w:name w:val="Titolo 3 Carattere"/>
    <w:basedOn w:val="Carpredefinitoparagrafo"/>
    <w:link w:val="Titolo3"/>
    <w:uiPriority w:val="9"/>
    <w:semiHidden/>
    <w:rsid w:val="00207492"/>
    <w:rPr>
      <w:rFonts w:eastAsiaTheme="majorEastAsia" w:cstheme="majorBidi"/>
      <w:color w:val="2F5496" w:themeColor="accent1" w:themeShade="BF"/>
      <w:sz w:val="28"/>
      <w:szCs w:val="28"/>
    </w:rPr>
  </w:style>
  <w:style w:type="character" w:customStyle="1" w:styleId="Titolo4Carattere">
    <w:name w:val="Titolo 4 Carattere"/>
    <w:basedOn w:val="Carpredefinitoparagrafo"/>
    <w:link w:val="Titolo4"/>
    <w:uiPriority w:val="9"/>
    <w:semiHidden/>
    <w:rsid w:val="00207492"/>
    <w:rPr>
      <w:rFonts w:eastAsiaTheme="majorEastAsia" w:cstheme="majorBidi"/>
      <w:i/>
      <w:iCs/>
      <w:color w:val="2F5496" w:themeColor="accent1" w:themeShade="BF"/>
    </w:rPr>
  </w:style>
  <w:style w:type="character" w:customStyle="1" w:styleId="Titolo5Carattere">
    <w:name w:val="Titolo 5 Carattere"/>
    <w:basedOn w:val="Carpredefinitoparagrafo"/>
    <w:link w:val="Titolo5"/>
    <w:uiPriority w:val="9"/>
    <w:semiHidden/>
    <w:rsid w:val="00207492"/>
    <w:rPr>
      <w:rFonts w:eastAsiaTheme="majorEastAsia" w:cstheme="majorBidi"/>
      <w:color w:val="2F5496" w:themeColor="accent1" w:themeShade="BF"/>
    </w:rPr>
  </w:style>
  <w:style w:type="character" w:customStyle="1" w:styleId="Titolo6Carattere">
    <w:name w:val="Titolo 6 Carattere"/>
    <w:basedOn w:val="Carpredefinitoparagrafo"/>
    <w:link w:val="Titolo6"/>
    <w:uiPriority w:val="9"/>
    <w:semiHidden/>
    <w:rsid w:val="00207492"/>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207492"/>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207492"/>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207492"/>
    <w:rPr>
      <w:rFonts w:eastAsiaTheme="majorEastAsia" w:cstheme="majorBidi"/>
      <w:color w:val="272727" w:themeColor="text1" w:themeTint="D8"/>
    </w:rPr>
  </w:style>
  <w:style w:type="paragraph" w:styleId="Titolo">
    <w:name w:val="Title"/>
    <w:basedOn w:val="Normale"/>
    <w:next w:val="Normale"/>
    <w:link w:val="TitoloCarattere"/>
    <w:uiPriority w:val="10"/>
    <w:qFormat/>
    <w:rsid w:val="00207492"/>
    <w:pPr>
      <w:spacing w:after="80"/>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207492"/>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207492"/>
    <w:pPr>
      <w:numPr>
        <w:ilvl w:val="1"/>
      </w:numPr>
      <w:spacing w:after="160"/>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207492"/>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207492"/>
    <w:pPr>
      <w:spacing w:before="160" w:after="160"/>
      <w:jc w:val="center"/>
    </w:pPr>
    <w:rPr>
      <w:i/>
      <w:iCs/>
      <w:color w:val="404040" w:themeColor="text1" w:themeTint="BF"/>
    </w:rPr>
  </w:style>
  <w:style w:type="character" w:customStyle="1" w:styleId="CitazioneCarattere">
    <w:name w:val="Citazione Carattere"/>
    <w:basedOn w:val="Carpredefinitoparagrafo"/>
    <w:link w:val="Citazione"/>
    <w:uiPriority w:val="29"/>
    <w:rsid w:val="00207492"/>
    <w:rPr>
      <w:i/>
      <w:iCs/>
      <w:color w:val="404040" w:themeColor="text1" w:themeTint="BF"/>
    </w:rPr>
  </w:style>
  <w:style w:type="paragraph" w:styleId="Paragrafoelenco">
    <w:name w:val="List Paragraph"/>
    <w:basedOn w:val="Normale"/>
    <w:uiPriority w:val="34"/>
    <w:qFormat/>
    <w:rsid w:val="00207492"/>
    <w:pPr>
      <w:ind w:left="720"/>
      <w:contextualSpacing/>
    </w:pPr>
  </w:style>
  <w:style w:type="character" w:styleId="Enfasiintensa">
    <w:name w:val="Intense Emphasis"/>
    <w:basedOn w:val="Carpredefinitoparagrafo"/>
    <w:uiPriority w:val="21"/>
    <w:qFormat/>
    <w:rsid w:val="00207492"/>
    <w:rPr>
      <w:i/>
      <w:iCs/>
      <w:color w:val="2F5496" w:themeColor="accent1" w:themeShade="BF"/>
    </w:rPr>
  </w:style>
  <w:style w:type="paragraph" w:styleId="Citazioneintensa">
    <w:name w:val="Intense Quote"/>
    <w:basedOn w:val="Normale"/>
    <w:next w:val="Normale"/>
    <w:link w:val="CitazioneintensaCarattere"/>
    <w:uiPriority w:val="30"/>
    <w:qFormat/>
    <w:rsid w:val="0020749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zioneintensaCarattere">
    <w:name w:val="Citazione intensa Carattere"/>
    <w:basedOn w:val="Carpredefinitoparagrafo"/>
    <w:link w:val="Citazioneintensa"/>
    <w:uiPriority w:val="30"/>
    <w:rsid w:val="00207492"/>
    <w:rPr>
      <w:i/>
      <w:iCs/>
      <w:color w:val="2F5496" w:themeColor="accent1" w:themeShade="BF"/>
    </w:rPr>
  </w:style>
  <w:style w:type="character" w:styleId="Riferimentointenso">
    <w:name w:val="Intense Reference"/>
    <w:basedOn w:val="Carpredefinitoparagrafo"/>
    <w:uiPriority w:val="32"/>
    <w:qFormat/>
    <w:rsid w:val="00207492"/>
    <w:rPr>
      <w:b/>
      <w:bCs/>
      <w:smallCaps/>
      <w:color w:val="2F5496" w:themeColor="accent1" w:themeShade="BF"/>
      <w:spacing w:val="5"/>
    </w:rPr>
  </w:style>
  <w:style w:type="character" w:customStyle="1" w:styleId="apple-converted-space">
    <w:name w:val="apple-converted-space"/>
    <w:basedOn w:val="Carpredefinitoparagrafo"/>
    <w:rsid w:val="00207492"/>
  </w:style>
  <w:style w:type="paragraph" w:styleId="Revisione">
    <w:name w:val="Revision"/>
    <w:hidden/>
    <w:uiPriority w:val="99"/>
    <w:semiHidden/>
    <w:rsid w:val="00F642BE"/>
  </w:style>
  <w:style w:type="paragraph" w:styleId="NormaleWeb">
    <w:name w:val="Normal (Web)"/>
    <w:basedOn w:val="Normale"/>
    <w:uiPriority w:val="99"/>
    <w:semiHidden/>
    <w:unhideWhenUsed/>
    <w:rsid w:val="00C022F1"/>
    <w:rPr>
      <w:rFonts w:ascii="Times New Roman" w:hAnsi="Times New Roman" w:cs="Times New Roman"/>
    </w:rPr>
  </w:style>
  <w:style w:type="character" w:styleId="Collegamentoipertestuale">
    <w:name w:val="Hyperlink"/>
    <w:basedOn w:val="Carpredefinitoparagrafo"/>
    <w:uiPriority w:val="99"/>
    <w:unhideWhenUsed/>
    <w:rsid w:val="00A31414"/>
    <w:rPr>
      <w:color w:val="0563C1" w:themeColor="hyperlink"/>
      <w:u w:val="single"/>
    </w:rPr>
  </w:style>
  <w:style w:type="character" w:styleId="Menzionenonrisolta">
    <w:name w:val="Unresolved Mention"/>
    <w:basedOn w:val="Carpredefinitoparagrafo"/>
    <w:uiPriority w:val="99"/>
    <w:semiHidden/>
    <w:unhideWhenUsed/>
    <w:rsid w:val="00A31414"/>
    <w:rPr>
      <w:color w:val="605E5C"/>
      <w:shd w:val="clear" w:color="auto" w:fill="E1DFDD"/>
    </w:rPr>
  </w:style>
  <w:style w:type="character" w:styleId="Enfasigrassetto">
    <w:name w:val="Strong"/>
    <w:basedOn w:val="Carpredefinitoparagrafo"/>
    <w:uiPriority w:val="22"/>
    <w:qFormat/>
    <w:rsid w:val="006610AA"/>
    <w:rPr>
      <w:b/>
      <w:bCs/>
    </w:rPr>
  </w:style>
  <w:style w:type="character" w:styleId="Enfasicorsivo">
    <w:name w:val="Emphasis"/>
    <w:basedOn w:val="Carpredefinitoparagrafo"/>
    <w:uiPriority w:val="20"/>
    <w:qFormat/>
    <w:rsid w:val="00DC1255"/>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49693458">
      <w:bodyDiv w:val="1"/>
      <w:marLeft w:val="0"/>
      <w:marRight w:val="0"/>
      <w:marTop w:val="0"/>
      <w:marBottom w:val="0"/>
      <w:divBdr>
        <w:top w:val="none" w:sz="0" w:space="0" w:color="auto"/>
        <w:left w:val="none" w:sz="0" w:space="0" w:color="auto"/>
        <w:bottom w:val="none" w:sz="0" w:space="0" w:color="auto"/>
        <w:right w:val="none" w:sz="0" w:space="0" w:color="auto"/>
      </w:divBdr>
      <w:divsChild>
        <w:div w:id="1392727353">
          <w:marLeft w:val="0"/>
          <w:marRight w:val="0"/>
          <w:marTop w:val="0"/>
          <w:marBottom w:val="0"/>
          <w:divBdr>
            <w:top w:val="none" w:sz="0" w:space="0" w:color="auto"/>
            <w:left w:val="none" w:sz="0" w:space="0" w:color="auto"/>
            <w:bottom w:val="none" w:sz="0" w:space="0" w:color="auto"/>
            <w:right w:val="none" w:sz="0" w:space="0" w:color="auto"/>
          </w:divBdr>
          <w:divsChild>
            <w:div w:id="257955990">
              <w:marLeft w:val="0"/>
              <w:marRight w:val="0"/>
              <w:marTop w:val="0"/>
              <w:marBottom w:val="0"/>
              <w:divBdr>
                <w:top w:val="none" w:sz="0" w:space="0" w:color="auto"/>
                <w:left w:val="none" w:sz="0" w:space="0" w:color="auto"/>
                <w:bottom w:val="none" w:sz="0" w:space="0" w:color="auto"/>
                <w:right w:val="none" w:sz="0" w:space="0" w:color="auto"/>
              </w:divBdr>
              <w:divsChild>
                <w:div w:id="163739009">
                  <w:marLeft w:val="0"/>
                  <w:marRight w:val="0"/>
                  <w:marTop w:val="0"/>
                  <w:marBottom w:val="0"/>
                  <w:divBdr>
                    <w:top w:val="none" w:sz="0" w:space="0" w:color="auto"/>
                    <w:left w:val="none" w:sz="0" w:space="0" w:color="auto"/>
                    <w:bottom w:val="none" w:sz="0" w:space="0" w:color="auto"/>
                    <w:right w:val="none" w:sz="0" w:space="0" w:color="auto"/>
                  </w:divBdr>
                  <w:divsChild>
                    <w:div w:id="1101299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41916332">
      <w:bodyDiv w:val="1"/>
      <w:marLeft w:val="0"/>
      <w:marRight w:val="0"/>
      <w:marTop w:val="0"/>
      <w:marBottom w:val="0"/>
      <w:divBdr>
        <w:top w:val="none" w:sz="0" w:space="0" w:color="auto"/>
        <w:left w:val="none" w:sz="0" w:space="0" w:color="auto"/>
        <w:bottom w:val="none" w:sz="0" w:space="0" w:color="auto"/>
        <w:right w:val="none" w:sz="0" w:space="0" w:color="auto"/>
      </w:divBdr>
    </w:div>
    <w:div w:id="286201668">
      <w:bodyDiv w:val="1"/>
      <w:marLeft w:val="0"/>
      <w:marRight w:val="0"/>
      <w:marTop w:val="0"/>
      <w:marBottom w:val="0"/>
      <w:divBdr>
        <w:top w:val="none" w:sz="0" w:space="0" w:color="auto"/>
        <w:left w:val="none" w:sz="0" w:space="0" w:color="auto"/>
        <w:bottom w:val="none" w:sz="0" w:space="0" w:color="auto"/>
        <w:right w:val="none" w:sz="0" w:space="0" w:color="auto"/>
      </w:divBdr>
    </w:div>
    <w:div w:id="519197466">
      <w:bodyDiv w:val="1"/>
      <w:marLeft w:val="0"/>
      <w:marRight w:val="0"/>
      <w:marTop w:val="0"/>
      <w:marBottom w:val="0"/>
      <w:divBdr>
        <w:top w:val="none" w:sz="0" w:space="0" w:color="auto"/>
        <w:left w:val="none" w:sz="0" w:space="0" w:color="auto"/>
        <w:bottom w:val="none" w:sz="0" w:space="0" w:color="auto"/>
        <w:right w:val="none" w:sz="0" w:space="0" w:color="auto"/>
      </w:divBdr>
    </w:div>
    <w:div w:id="555623394">
      <w:bodyDiv w:val="1"/>
      <w:marLeft w:val="0"/>
      <w:marRight w:val="0"/>
      <w:marTop w:val="0"/>
      <w:marBottom w:val="0"/>
      <w:divBdr>
        <w:top w:val="none" w:sz="0" w:space="0" w:color="auto"/>
        <w:left w:val="none" w:sz="0" w:space="0" w:color="auto"/>
        <w:bottom w:val="none" w:sz="0" w:space="0" w:color="auto"/>
        <w:right w:val="none" w:sz="0" w:space="0" w:color="auto"/>
      </w:divBdr>
    </w:div>
    <w:div w:id="637566472">
      <w:bodyDiv w:val="1"/>
      <w:marLeft w:val="0"/>
      <w:marRight w:val="0"/>
      <w:marTop w:val="0"/>
      <w:marBottom w:val="0"/>
      <w:divBdr>
        <w:top w:val="none" w:sz="0" w:space="0" w:color="auto"/>
        <w:left w:val="none" w:sz="0" w:space="0" w:color="auto"/>
        <w:bottom w:val="none" w:sz="0" w:space="0" w:color="auto"/>
        <w:right w:val="none" w:sz="0" w:space="0" w:color="auto"/>
      </w:divBdr>
      <w:divsChild>
        <w:div w:id="1063216313">
          <w:marLeft w:val="0"/>
          <w:marRight w:val="0"/>
          <w:marTop w:val="0"/>
          <w:marBottom w:val="0"/>
          <w:divBdr>
            <w:top w:val="none" w:sz="0" w:space="0" w:color="auto"/>
            <w:left w:val="none" w:sz="0" w:space="0" w:color="auto"/>
            <w:bottom w:val="none" w:sz="0" w:space="0" w:color="auto"/>
            <w:right w:val="none" w:sz="0" w:space="0" w:color="auto"/>
          </w:divBdr>
          <w:divsChild>
            <w:div w:id="183250295">
              <w:marLeft w:val="0"/>
              <w:marRight w:val="0"/>
              <w:marTop w:val="0"/>
              <w:marBottom w:val="0"/>
              <w:divBdr>
                <w:top w:val="none" w:sz="0" w:space="0" w:color="auto"/>
                <w:left w:val="none" w:sz="0" w:space="0" w:color="auto"/>
                <w:bottom w:val="none" w:sz="0" w:space="0" w:color="auto"/>
                <w:right w:val="none" w:sz="0" w:space="0" w:color="auto"/>
              </w:divBdr>
              <w:divsChild>
                <w:div w:id="922104409">
                  <w:marLeft w:val="0"/>
                  <w:marRight w:val="0"/>
                  <w:marTop w:val="0"/>
                  <w:marBottom w:val="0"/>
                  <w:divBdr>
                    <w:top w:val="none" w:sz="0" w:space="0" w:color="auto"/>
                    <w:left w:val="none" w:sz="0" w:space="0" w:color="auto"/>
                    <w:bottom w:val="none" w:sz="0" w:space="0" w:color="auto"/>
                    <w:right w:val="none" w:sz="0" w:space="0" w:color="auto"/>
                  </w:divBdr>
                  <w:divsChild>
                    <w:div w:id="1411997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54224044">
      <w:bodyDiv w:val="1"/>
      <w:marLeft w:val="0"/>
      <w:marRight w:val="0"/>
      <w:marTop w:val="0"/>
      <w:marBottom w:val="0"/>
      <w:divBdr>
        <w:top w:val="none" w:sz="0" w:space="0" w:color="auto"/>
        <w:left w:val="none" w:sz="0" w:space="0" w:color="auto"/>
        <w:bottom w:val="none" w:sz="0" w:space="0" w:color="auto"/>
        <w:right w:val="none" w:sz="0" w:space="0" w:color="auto"/>
      </w:divBdr>
      <w:divsChild>
        <w:div w:id="124330036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819181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A36B0C2-F635-4D31-A311-16945C34F7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137</TotalTime>
  <Pages>1</Pages>
  <Words>540</Words>
  <Characters>3083</Characters>
  <Application>Microsoft Office Word</Application>
  <DocSecurity>0</DocSecurity>
  <Lines>25</Lines>
  <Paragraphs>7</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3616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Canali Aperti</dc:creator>
  <cp:keywords/>
  <dc:description/>
  <cp:lastModifiedBy>Canali Aperti</cp:lastModifiedBy>
  <cp:revision>84</cp:revision>
  <cp:lastPrinted>2026-01-30T15:17:00Z</cp:lastPrinted>
  <dcterms:created xsi:type="dcterms:W3CDTF">2025-04-03T08:50:00Z</dcterms:created>
  <dcterms:modified xsi:type="dcterms:W3CDTF">2026-10-14T12:12:00Z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a6175487-42af-4492-84fe-2b4054e011bd_Enabled">
    <vt:lpwstr>true</vt:lpwstr>
  </property>
  <property fmtid="{D5CDD505-2E9C-101B-9397-08002B2CF9AE}" pid="3" name="MSIP_Label_a6175487-42af-4492-84fe-2b4054e011bd_SetDate">
    <vt:lpwstr>2025-01-22T09:30:21Z</vt:lpwstr>
  </property>
  <property fmtid="{D5CDD505-2E9C-101B-9397-08002B2CF9AE}" pid="4" name="MSIP_Label_a6175487-42af-4492-84fe-2b4054e011bd_Method">
    <vt:lpwstr>Privileged</vt:lpwstr>
  </property>
  <property fmtid="{D5CDD505-2E9C-101B-9397-08002B2CF9AE}" pid="5" name="MSIP_Label_a6175487-42af-4492-84fe-2b4054e011bd_Name">
    <vt:lpwstr>Public</vt:lpwstr>
  </property>
  <property fmtid="{D5CDD505-2E9C-101B-9397-08002B2CF9AE}" pid="6" name="MSIP_Label_a6175487-42af-4492-84fe-2b4054e011bd_SiteId">
    <vt:lpwstr>76e3e3ff-fce0-45ec-a946-bc44d69a9b7e</vt:lpwstr>
  </property>
  <property fmtid="{D5CDD505-2E9C-101B-9397-08002B2CF9AE}" pid="7" name="MSIP_Label_a6175487-42af-4492-84fe-2b4054e011bd_ActionId">
    <vt:lpwstr>6f10a793-6abd-4ff5-b87e-cd0724c77385</vt:lpwstr>
  </property>
  <property fmtid="{D5CDD505-2E9C-101B-9397-08002B2CF9AE}" pid="8" name="MSIP_Label_a6175487-42af-4492-84fe-2b4054e011bd_ContentBits">
    <vt:lpwstr>0</vt:lpwstr>
  </property>
</Properties>
</file>